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7B4C39E9" w14:textId="77777777" w:rsidR="00AE5980" w:rsidRPr="001020C1" w:rsidRDefault="00D43AED" w:rsidP="00AE5980">
            <w:pPr>
              <w:widowControl w:val="0"/>
              <w:autoSpaceDE w:val="0"/>
              <w:autoSpaceDN w:val="0"/>
              <w:adjustRightInd w:val="0"/>
              <w:rPr>
                <w:rFonts w:cs="Times"/>
                <w:sz w:val="22"/>
                <w:szCs w:val="22"/>
              </w:rPr>
            </w:pPr>
            <w:hyperlink r:id="rId8" w:history="1">
              <w:r w:rsidR="00AE5980" w:rsidRPr="001020C1">
                <w:rPr>
                  <w:rFonts w:cs="Times"/>
                  <w:sz w:val="22"/>
                  <w:szCs w:val="22"/>
                </w:rPr>
                <w:t>CCSS.ELA-LITERACY.CCRA.R.1</w:t>
              </w:r>
            </w:hyperlink>
          </w:p>
          <w:p w14:paraId="15BAB6FF" w14:textId="51EEF6B9" w:rsidR="00C57566" w:rsidRPr="001020C1" w:rsidRDefault="00AE5980" w:rsidP="00C57566">
            <w:pPr>
              <w:rPr>
                <w:sz w:val="22"/>
                <w:szCs w:val="22"/>
              </w:rPr>
            </w:pPr>
            <w:r w:rsidRPr="001020C1">
              <w:rPr>
                <w:rFonts w:cs="Times"/>
                <w:sz w:val="22"/>
                <w:szCs w:val="22"/>
              </w:rPr>
              <w:t>Read closely to determine what the text says explicitly and to make logical inferences from it; cite specific textual evidence when writing or speaking to support conclusions drawn from the text.</w:t>
            </w:r>
          </w:p>
          <w:p w14:paraId="765B04C3" w14:textId="55379F81" w:rsidR="00AE5980" w:rsidRPr="001020C1" w:rsidRDefault="00AE5980" w:rsidP="00AE5980">
            <w:pPr>
              <w:widowControl w:val="0"/>
              <w:autoSpaceDE w:val="0"/>
              <w:autoSpaceDN w:val="0"/>
              <w:adjustRightInd w:val="0"/>
              <w:rPr>
                <w:rFonts w:cs="Times"/>
                <w:sz w:val="22"/>
                <w:szCs w:val="22"/>
              </w:rPr>
            </w:pPr>
            <w:r w:rsidRPr="001020C1">
              <w:rPr>
                <w:rFonts w:cs="Times"/>
                <w:sz w:val="22"/>
                <w:szCs w:val="22"/>
              </w:rPr>
              <w:t>LAFS.3.RL.1.1</w:t>
            </w:r>
          </w:p>
          <w:p w14:paraId="370B178C" w14:textId="1CD291FF" w:rsidR="00C57566" w:rsidRPr="001020C1" w:rsidRDefault="00AE5980" w:rsidP="00AE5980">
            <w:pPr>
              <w:rPr>
                <w:sz w:val="22"/>
                <w:szCs w:val="22"/>
              </w:rPr>
            </w:pPr>
            <w:r w:rsidRPr="001020C1">
              <w:rPr>
                <w:rFonts w:cs="Times"/>
                <w:sz w:val="22"/>
                <w:szCs w:val="22"/>
              </w:rPr>
              <w:t>Ask and answer questions to demonstrate understanding of a text, referring explicitly to the text as the basis for the answers.</w:t>
            </w:r>
          </w:p>
          <w:p w14:paraId="3B0A95F0" w14:textId="77777777" w:rsidR="00C57566" w:rsidRPr="00AE3080" w:rsidRDefault="00C57566" w:rsidP="00C57566">
            <w:pPr>
              <w:rPr>
                <w:sz w:val="22"/>
                <w:szCs w:val="22"/>
              </w:rPr>
            </w:pPr>
          </w:p>
        </w:tc>
      </w:tr>
      <w:tr w:rsidR="00C57566" w:rsidRPr="00AE3080" w14:paraId="394E907C" w14:textId="77777777" w:rsidTr="005C0F09">
        <w:tc>
          <w:tcPr>
            <w:tcW w:w="3629" w:type="dxa"/>
          </w:tcPr>
          <w:p w14:paraId="7CA66B88"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C57566" w:rsidRPr="00AE3080" w:rsidRDefault="00C57566" w:rsidP="00C57566">
            <w:pPr>
              <w:rPr>
                <w:sz w:val="22"/>
                <w:szCs w:val="22"/>
              </w:rPr>
            </w:pPr>
          </w:p>
        </w:tc>
        <w:tc>
          <w:tcPr>
            <w:tcW w:w="10159" w:type="dxa"/>
            <w:gridSpan w:val="3"/>
          </w:tcPr>
          <w:p w14:paraId="3A126C14" w14:textId="7023EEDC" w:rsidR="00C57566" w:rsidRPr="00AE3080" w:rsidRDefault="006238FD" w:rsidP="00C57566">
            <w:pPr>
              <w:rPr>
                <w:rFonts w:cs="Arial"/>
                <w:sz w:val="22"/>
                <w:szCs w:val="22"/>
              </w:rPr>
            </w:pPr>
            <w:r>
              <w:rPr>
                <w:sz w:val="22"/>
                <w:szCs w:val="22"/>
              </w:rPr>
              <w:t>During the lesson, students will be able t</w:t>
            </w:r>
            <w:r w:rsidR="00D43AED">
              <w:rPr>
                <w:sz w:val="22"/>
                <w:szCs w:val="22"/>
              </w:rPr>
              <w:t>o complete the worksheet (pg. 46</w:t>
            </w:r>
            <w:r>
              <w:rPr>
                <w:sz w:val="22"/>
                <w:szCs w:val="22"/>
              </w:rPr>
              <w:t xml:space="preserve"> of the </w:t>
            </w:r>
            <w:r>
              <w:rPr>
                <w:i/>
                <w:sz w:val="22"/>
                <w:szCs w:val="22"/>
              </w:rPr>
              <w:t>Journeys Common Core: Write-in Reader Consumable</w:t>
            </w:r>
            <w:r>
              <w:rPr>
                <w:sz w:val="22"/>
                <w:szCs w:val="22"/>
              </w:rPr>
              <w:t>) with guidance</w:t>
            </w:r>
            <w:r w:rsidR="001020C1">
              <w:rPr>
                <w:sz w:val="22"/>
                <w:szCs w:val="22"/>
              </w:rPr>
              <w:t xml:space="preserve"> –</w:t>
            </w:r>
            <w:r>
              <w:rPr>
                <w:sz w:val="22"/>
                <w:szCs w:val="22"/>
              </w:rPr>
              <w:t xml:space="preserve"> using textual support to answer the question.</w:t>
            </w:r>
          </w:p>
          <w:p w14:paraId="6FC90CDC" w14:textId="77777777" w:rsidR="00C57566" w:rsidRPr="00AE3080" w:rsidRDefault="00C57566" w:rsidP="00C57566">
            <w:pPr>
              <w:rPr>
                <w:rFonts w:cs="Arial"/>
                <w:sz w:val="22"/>
                <w:szCs w:val="22"/>
              </w:rPr>
            </w:pPr>
          </w:p>
          <w:p w14:paraId="0EFF4CB6" w14:textId="77777777" w:rsidR="00C57566" w:rsidRPr="00AE3080" w:rsidRDefault="00C57566" w:rsidP="00C57566">
            <w:pPr>
              <w:rPr>
                <w:rFonts w:cs="Arial"/>
                <w:sz w:val="22"/>
                <w:szCs w:val="22"/>
              </w:rPr>
            </w:pP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C57566" w:rsidRPr="00AE3080" w14:paraId="502AC377" w14:textId="77777777" w:rsidTr="005C0F09">
        <w:tc>
          <w:tcPr>
            <w:tcW w:w="3629" w:type="dxa"/>
          </w:tcPr>
          <w:p w14:paraId="0ABC3E0B" w14:textId="77777777"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29BD5BC9" w14:textId="2F8FBD6C" w:rsidR="005C5BB9" w:rsidRPr="00AE5980" w:rsidRDefault="00AE3080" w:rsidP="00C57566">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tc>
        <w:tc>
          <w:tcPr>
            <w:tcW w:w="10159" w:type="dxa"/>
            <w:gridSpan w:val="3"/>
          </w:tcPr>
          <w:p w14:paraId="577BEF66" w14:textId="77777777" w:rsidR="00C57566" w:rsidRDefault="00AE5980" w:rsidP="00AE3080">
            <w:pPr>
              <w:rPr>
                <w:sz w:val="22"/>
                <w:szCs w:val="22"/>
              </w:rPr>
            </w:pPr>
            <w:r>
              <w:rPr>
                <w:sz w:val="22"/>
                <w:szCs w:val="22"/>
              </w:rPr>
              <w:t>Formative: Ability to read the story, and answer the question a complete sentence (providing textual support and restating the prompt).</w:t>
            </w:r>
          </w:p>
          <w:p w14:paraId="6076FF3D" w14:textId="60DCE61F" w:rsidR="00AE5980" w:rsidRPr="00AE3080" w:rsidRDefault="00AE5980" w:rsidP="00AE3080">
            <w:pPr>
              <w:rPr>
                <w:sz w:val="22"/>
                <w:szCs w:val="22"/>
              </w:rPr>
            </w:pPr>
            <w:r>
              <w:rPr>
                <w:sz w:val="22"/>
                <w:szCs w:val="22"/>
              </w:rPr>
              <w:t xml:space="preserve">Summative: </w:t>
            </w:r>
            <w:r w:rsidR="006238FD">
              <w:rPr>
                <w:sz w:val="22"/>
                <w:szCs w:val="22"/>
              </w:rPr>
              <w:t>Increase in DRA s</w:t>
            </w:r>
            <w:r w:rsidR="001020C1">
              <w:rPr>
                <w:sz w:val="22"/>
                <w:szCs w:val="22"/>
              </w:rPr>
              <w:t>cores and reading comprehension – ability to read at a higher level when reevaluated.</w:t>
            </w:r>
          </w:p>
        </w:tc>
      </w:tr>
      <w:tr w:rsidR="00C57566" w:rsidRPr="00AE3080" w14:paraId="1AA8828C" w14:textId="77777777" w:rsidTr="005C0F09">
        <w:tc>
          <w:tcPr>
            <w:tcW w:w="13788" w:type="dxa"/>
            <w:gridSpan w:val="4"/>
          </w:tcPr>
          <w:p w14:paraId="366D5026" w14:textId="489BEDE0" w:rsidR="00C57566" w:rsidRPr="005C5BB9" w:rsidRDefault="00C57566" w:rsidP="00C57566">
            <w:pPr>
              <w:jc w:val="center"/>
              <w:rPr>
                <w:b/>
                <w:sz w:val="22"/>
                <w:szCs w:val="22"/>
              </w:rPr>
            </w:pPr>
            <w:r w:rsidRPr="005C5BB9">
              <w:rPr>
                <w:b/>
                <w:sz w:val="22"/>
                <w:szCs w:val="22"/>
              </w:rPr>
              <w:lastRenderedPageBreak/>
              <w:t xml:space="preserve">Lesson Implementation </w:t>
            </w:r>
          </w:p>
        </w:tc>
      </w:tr>
      <w:tr w:rsidR="00C57566" w:rsidRPr="00AE3080" w14:paraId="2E05E9FA" w14:textId="77777777" w:rsidTr="005C0F09">
        <w:tc>
          <w:tcPr>
            <w:tcW w:w="3629" w:type="dxa"/>
          </w:tcPr>
          <w:p w14:paraId="684F4774" w14:textId="77777777" w:rsidR="00C57566" w:rsidRPr="00AE3080" w:rsidRDefault="00C57566" w:rsidP="00C57566">
            <w:pPr>
              <w:rPr>
                <w:b/>
                <w:sz w:val="22"/>
                <w:szCs w:val="22"/>
              </w:rPr>
            </w:pPr>
            <w:r w:rsidRPr="00AE3080">
              <w:rPr>
                <w:b/>
                <w:sz w:val="22"/>
                <w:szCs w:val="22"/>
              </w:rPr>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5F36627C" w14:textId="77777777" w:rsidR="00C57566" w:rsidRPr="00AE3080" w:rsidRDefault="00C57566" w:rsidP="00C57566">
            <w:pPr>
              <w:rPr>
                <w:rFonts w:cs="Arial"/>
                <w:sz w:val="22"/>
                <w:szCs w:val="22"/>
              </w:rPr>
            </w:pPr>
          </w:p>
        </w:tc>
        <w:tc>
          <w:tcPr>
            <w:tcW w:w="1440" w:type="dxa"/>
          </w:tcPr>
          <w:p w14:paraId="446D1CD1" w14:textId="77777777" w:rsidR="00C57566" w:rsidRPr="00AE3080" w:rsidRDefault="00C57566" w:rsidP="00C57566">
            <w:pPr>
              <w:rPr>
                <w:rFonts w:cs="Arial"/>
                <w:bCs/>
                <w:sz w:val="22"/>
                <w:szCs w:val="22"/>
                <w:u w:val="single"/>
              </w:rPr>
            </w:pPr>
            <w:r w:rsidRPr="00AE3080">
              <w:rPr>
                <w:rFonts w:cs="Arial"/>
                <w:bCs/>
                <w:sz w:val="22"/>
                <w:szCs w:val="22"/>
                <w:u w:val="single"/>
              </w:rPr>
              <w:t>Who is responsible (Teacher or Students)?</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Pr="00AE3080" w:rsidRDefault="00C57566" w:rsidP="00C57566">
            <w:pPr>
              <w:rPr>
                <w:sz w:val="22"/>
                <w:szCs w:val="22"/>
              </w:rPr>
            </w:pPr>
          </w:p>
          <w:p w14:paraId="3FA415F8" w14:textId="28F277EA" w:rsidR="00C57566" w:rsidRDefault="00920ED6" w:rsidP="00920ED6">
            <w:pPr>
              <w:pStyle w:val="ListParagraph"/>
              <w:numPr>
                <w:ilvl w:val="0"/>
                <w:numId w:val="17"/>
              </w:numPr>
              <w:rPr>
                <w:sz w:val="22"/>
                <w:szCs w:val="22"/>
              </w:rPr>
            </w:pPr>
            <w:proofErr w:type="gramStart"/>
            <w:r>
              <w:rPr>
                <w:sz w:val="22"/>
                <w:szCs w:val="22"/>
              </w:rPr>
              <w:t xml:space="preserve">Call up </w:t>
            </w:r>
            <w:r w:rsidR="004712B4">
              <w:rPr>
                <w:sz w:val="22"/>
                <w:szCs w:val="22"/>
              </w:rPr>
              <w:t xml:space="preserve">the </w:t>
            </w:r>
            <w:r>
              <w:rPr>
                <w:sz w:val="22"/>
                <w:szCs w:val="22"/>
              </w:rPr>
              <w:t>guided reading group</w:t>
            </w:r>
            <w:proofErr w:type="gramEnd"/>
            <w:r>
              <w:rPr>
                <w:sz w:val="22"/>
                <w:szCs w:val="22"/>
              </w:rPr>
              <w:t xml:space="preserve"> two (the groups are posted on the wall). </w:t>
            </w:r>
          </w:p>
          <w:p w14:paraId="47ABCDCB" w14:textId="3A17C3CC" w:rsidR="00920ED6" w:rsidRDefault="00920ED6" w:rsidP="00920ED6">
            <w:pPr>
              <w:pStyle w:val="ListParagraph"/>
              <w:numPr>
                <w:ilvl w:val="0"/>
                <w:numId w:val="17"/>
              </w:numPr>
              <w:rPr>
                <w:sz w:val="22"/>
                <w:szCs w:val="22"/>
              </w:rPr>
            </w:pPr>
            <w:r>
              <w:rPr>
                <w:sz w:val="22"/>
                <w:szCs w:val="22"/>
              </w:rPr>
              <w:t xml:space="preserve">“Okay everybody, we are going to read a short story! It is really interesting!” </w:t>
            </w:r>
          </w:p>
          <w:p w14:paraId="3CBF49B1" w14:textId="2D549499" w:rsidR="00920ED6" w:rsidRDefault="00920ED6" w:rsidP="00920ED6">
            <w:pPr>
              <w:pStyle w:val="ListParagraph"/>
              <w:numPr>
                <w:ilvl w:val="0"/>
                <w:numId w:val="17"/>
              </w:numPr>
              <w:rPr>
                <w:sz w:val="22"/>
                <w:szCs w:val="22"/>
              </w:rPr>
            </w:pPr>
            <w:r>
              <w:rPr>
                <w:sz w:val="22"/>
                <w:szCs w:val="22"/>
              </w:rPr>
              <w:t xml:space="preserve">Pass out the </w:t>
            </w:r>
            <w:r>
              <w:rPr>
                <w:i/>
                <w:sz w:val="22"/>
                <w:szCs w:val="22"/>
              </w:rPr>
              <w:t>Journeys Common Core: Write-in Reader Consumable</w:t>
            </w:r>
            <w:r>
              <w:rPr>
                <w:sz w:val="22"/>
                <w:szCs w:val="22"/>
              </w:rPr>
              <w:t xml:space="preserve"> workbooks</w:t>
            </w:r>
          </w:p>
          <w:p w14:paraId="20D5734C" w14:textId="1682D9D2" w:rsidR="00920ED6" w:rsidRDefault="00D43AED" w:rsidP="00920ED6">
            <w:pPr>
              <w:pStyle w:val="ListParagraph"/>
              <w:numPr>
                <w:ilvl w:val="0"/>
                <w:numId w:val="17"/>
              </w:numPr>
              <w:rPr>
                <w:sz w:val="22"/>
                <w:szCs w:val="22"/>
              </w:rPr>
            </w:pPr>
            <w:r>
              <w:rPr>
                <w:sz w:val="22"/>
                <w:szCs w:val="22"/>
              </w:rPr>
              <w:t>“Open the workbook up to page 46</w:t>
            </w:r>
            <w:r w:rsidR="00920ED6">
              <w:rPr>
                <w:sz w:val="22"/>
                <w:szCs w:val="22"/>
              </w:rPr>
              <w:t xml:space="preserve">” </w:t>
            </w:r>
          </w:p>
          <w:p w14:paraId="696175CC" w14:textId="77777777" w:rsidR="00920ED6" w:rsidRDefault="00920ED6" w:rsidP="00920ED6">
            <w:pPr>
              <w:pStyle w:val="ListParagraph"/>
              <w:numPr>
                <w:ilvl w:val="0"/>
                <w:numId w:val="17"/>
              </w:numPr>
              <w:rPr>
                <w:sz w:val="22"/>
                <w:szCs w:val="22"/>
              </w:rPr>
            </w:pPr>
            <w:r>
              <w:rPr>
                <w:sz w:val="22"/>
                <w:szCs w:val="22"/>
              </w:rPr>
              <w:t>Read the story as a group</w:t>
            </w:r>
          </w:p>
          <w:p w14:paraId="31CF5CE7" w14:textId="64E12473" w:rsidR="00920ED6" w:rsidRPr="00920339" w:rsidRDefault="00920ED6" w:rsidP="00920339">
            <w:pPr>
              <w:pStyle w:val="ListParagraph"/>
              <w:numPr>
                <w:ilvl w:val="0"/>
                <w:numId w:val="24"/>
              </w:numPr>
              <w:rPr>
                <w:sz w:val="22"/>
                <w:szCs w:val="22"/>
              </w:rPr>
            </w:pPr>
            <w:r>
              <w:rPr>
                <w:sz w:val="22"/>
                <w:szCs w:val="22"/>
              </w:rPr>
              <w:t>Read the first line, than go around the table and have each student read a sentence in the story.</w:t>
            </w:r>
          </w:p>
          <w:p w14:paraId="6DE052A8" w14:textId="34EAF8AC" w:rsidR="00920ED6" w:rsidRDefault="00920ED6" w:rsidP="00920ED6">
            <w:pPr>
              <w:pStyle w:val="ListParagraph"/>
              <w:numPr>
                <w:ilvl w:val="0"/>
                <w:numId w:val="17"/>
              </w:numPr>
              <w:rPr>
                <w:sz w:val="22"/>
                <w:szCs w:val="22"/>
              </w:rPr>
            </w:pPr>
            <w:r>
              <w:rPr>
                <w:sz w:val="22"/>
                <w:szCs w:val="22"/>
              </w:rPr>
              <w:t xml:space="preserve">Read the question </w:t>
            </w:r>
          </w:p>
          <w:p w14:paraId="3411A7C7" w14:textId="3552BED8" w:rsidR="00920ED6" w:rsidRDefault="00920ED6" w:rsidP="00920ED6">
            <w:pPr>
              <w:pStyle w:val="ListParagraph"/>
              <w:numPr>
                <w:ilvl w:val="0"/>
                <w:numId w:val="17"/>
              </w:numPr>
              <w:rPr>
                <w:sz w:val="22"/>
                <w:szCs w:val="22"/>
              </w:rPr>
            </w:pPr>
            <w:r>
              <w:rPr>
                <w:sz w:val="22"/>
                <w:szCs w:val="22"/>
              </w:rPr>
              <w:t xml:space="preserve">“Lets go back in the story and underline” </w:t>
            </w:r>
          </w:p>
          <w:p w14:paraId="4DE0FDCC" w14:textId="77777777" w:rsidR="00920ED6" w:rsidRDefault="00920ED6" w:rsidP="00920ED6">
            <w:pPr>
              <w:pStyle w:val="ListParagraph"/>
              <w:numPr>
                <w:ilvl w:val="0"/>
                <w:numId w:val="17"/>
              </w:numPr>
              <w:rPr>
                <w:sz w:val="22"/>
                <w:szCs w:val="22"/>
              </w:rPr>
            </w:pPr>
            <w:r>
              <w:rPr>
                <w:sz w:val="22"/>
                <w:szCs w:val="22"/>
              </w:rPr>
              <w:t xml:space="preserve">Once the students have underlined, review. </w:t>
            </w:r>
          </w:p>
          <w:p w14:paraId="72BE181D" w14:textId="77777777" w:rsidR="00920ED6" w:rsidRDefault="00920ED6" w:rsidP="00920ED6">
            <w:pPr>
              <w:pStyle w:val="ListParagraph"/>
              <w:numPr>
                <w:ilvl w:val="0"/>
                <w:numId w:val="17"/>
              </w:numPr>
              <w:rPr>
                <w:sz w:val="22"/>
                <w:szCs w:val="22"/>
              </w:rPr>
            </w:pPr>
            <w:r>
              <w:rPr>
                <w:sz w:val="22"/>
                <w:szCs w:val="22"/>
              </w:rPr>
              <w:t xml:space="preserve">Answer the question together, writing in a complete sentence. </w:t>
            </w:r>
          </w:p>
          <w:p w14:paraId="2C40371B" w14:textId="42702E93" w:rsidR="00920339" w:rsidRDefault="00D43AED" w:rsidP="00920ED6">
            <w:pPr>
              <w:pStyle w:val="ListParagraph"/>
              <w:numPr>
                <w:ilvl w:val="0"/>
                <w:numId w:val="17"/>
              </w:numPr>
              <w:rPr>
                <w:sz w:val="22"/>
                <w:szCs w:val="22"/>
              </w:rPr>
            </w:pPr>
            <w:r>
              <w:rPr>
                <w:sz w:val="22"/>
                <w:szCs w:val="22"/>
              </w:rPr>
              <w:t xml:space="preserve"> </w:t>
            </w:r>
            <w:r w:rsidR="00920339">
              <w:rPr>
                <w:sz w:val="22"/>
                <w:szCs w:val="22"/>
              </w:rPr>
              <w:t>“Okay everybody! Good job, you can go back to your desk now”</w:t>
            </w:r>
          </w:p>
          <w:p w14:paraId="51FC7D72" w14:textId="37E8826D" w:rsidR="00920ED6" w:rsidRPr="00920ED6" w:rsidRDefault="00920ED6" w:rsidP="00920ED6">
            <w:pPr>
              <w:pStyle w:val="ListParagraph"/>
              <w:ind w:left="1440"/>
              <w:rPr>
                <w:sz w:val="22"/>
                <w:szCs w:val="22"/>
              </w:rPr>
            </w:pPr>
          </w:p>
          <w:p w14:paraId="14EBAD2E" w14:textId="77777777" w:rsidR="00C57566" w:rsidRDefault="00C57566" w:rsidP="00C57566">
            <w:pPr>
              <w:rPr>
                <w:sz w:val="22"/>
                <w:szCs w:val="22"/>
              </w:rPr>
            </w:pPr>
          </w:p>
          <w:p w14:paraId="2D8F6090" w14:textId="77777777" w:rsidR="00D43AED" w:rsidRPr="00AE3080" w:rsidRDefault="00D43AED" w:rsidP="00C57566">
            <w:pPr>
              <w:rPr>
                <w:sz w:val="22"/>
                <w:szCs w:val="22"/>
              </w:rPr>
            </w:pPr>
          </w:p>
          <w:p w14:paraId="5A8EA968" w14:textId="77777777" w:rsidR="00C57566" w:rsidRPr="00AE3080" w:rsidRDefault="00C57566" w:rsidP="00C57566">
            <w:pPr>
              <w:rPr>
                <w:sz w:val="22"/>
                <w:szCs w:val="22"/>
              </w:rPr>
            </w:pPr>
          </w:p>
        </w:tc>
      </w:tr>
      <w:tr w:rsidR="00C57566" w:rsidRPr="00AE3080" w14:paraId="41F741F7" w14:textId="77777777" w:rsidTr="005C0F09">
        <w:trPr>
          <w:trHeight w:val="904"/>
        </w:trPr>
        <w:tc>
          <w:tcPr>
            <w:tcW w:w="3629" w:type="dxa"/>
          </w:tcPr>
          <w:p w14:paraId="3C0FA485" w14:textId="49B26B9C" w:rsidR="00C57566" w:rsidRPr="00AE3080" w:rsidRDefault="00C57566" w:rsidP="00C57566">
            <w:pPr>
              <w:rPr>
                <w:sz w:val="22"/>
                <w:szCs w:val="22"/>
              </w:rPr>
            </w:pPr>
            <w:r w:rsidRPr="00AE3080">
              <w:rPr>
                <w:b/>
                <w:sz w:val="22"/>
                <w:szCs w:val="22"/>
              </w:rPr>
              <w:t>Meeting your students’ needs as people and as learners</w:t>
            </w:r>
          </w:p>
        </w:tc>
        <w:tc>
          <w:tcPr>
            <w:tcW w:w="10159" w:type="dxa"/>
            <w:gridSpan w:val="3"/>
          </w:tcPr>
          <w:p w14:paraId="3F275D48" w14:textId="77777777"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p>
          <w:p w14:paraId="64325A43" w14:textId="0330C5F9" w:rsidR="00C57566" w:rsidRPr="006238FD" w:rsidRDefault="006238FD" w:rsidP="00C57566">
            <w:pPr>
              <w:rPr>
                <w:sz w:val="22"/>
                <w:szCs w:val="22"/>
              </w:rPr>
            </w:pPr>
            <w:r>
              <w:rPr>
                <w:sz w:val="22"/>
                <w:szCs w:val="22"/>
              </w:rPr>
              <w:t xml:space="preserve">This lesson connects to the interests of some of the students. The reading is related to sports, which interests any sport lover. </w:t>
            </w:r>
          </w:p>
          <w:p w14:paraId="70784ADA" w14:textId="77777777" w:rsidR="00C57566" w:rsidRDefault="00C57566" w:rsidP="00C57566">
            <w:pPr>
              <w:rPr>
                <w:b/>
                <w:sz w:val="22"/>
                <w:szCs w:val="22"/>
              </w:rPr>
            </w:pPr>
          </w:p>
          <w:p w14:paraId="5861FB6C" w14:textId="77777777" w:rsidR="00D43AED" w:rsidRPr="00AE3080" w:rsidRDefault="00D43AED" w:rsidP="00C57566">
            <w:pPr>
              <w:rPr>
                <w:b/>
                <w:sz w:val="22"/>
                <w:szCs w:val="22"/>
              </w:rPr>
            </w:pPr>
            <w:bookmarkStart w:id="0" w:name="_GoBack"/>
            <w:bookmarkEnd w:id="0"/>
          </w:p>
        </w:tc>
      </w:tr>
      <w:tr w:rsidR="00211220" w:rsidRPr="00AE3080" w14:paraId="134A9807" w14:textId="77777777" w:rsidTr="005C0F09">
        <w:trPr>
          <w:trHeight w:val="904"/>
        </w:trPr>
        <w:tc>
          <w:tcPr>
            <w:tcW w:w="3629" w:type="dxa"/>
          </w:tcPr>
          <w:p w14:paraId="0B83A681" w14:textId="549748B3" w:rsidR="00211220" w:rsidRDefault="00211220" w:rsidP="00211220">
            <w:pPr>
              <w:rPr>
                <w:b/>
                <w:sz w:val="22"/>
                <w:szCs w:val="22"/>
              </w:rPr>
            </w:pPr>
            <w:r>
              <w:rPr>
                <w:b/>
                <w:sz w:val="22"/>
                <w:szCs w:val="22"/>
              </w:rPr>
              <w:t>Differentiation—based on the needs of your students how will you take individual and group learning differences into account.</w:t>
            </w:r>
          </w:p>
          <w:p w14:paraId="4298AA12" w14:textId="54F30E97" w:rsidR="00211220" w:rsidRPr="00AE3080" w:rsidRDefault="00211220" w:rsidP="00211220">
            <w:pPr>
              <w:rPr>
                <w:b/>
                <w:sz w:val="22"/>
                <w:szCs w:val="22"/>
              </w:rPr>
            </w:pPr>
            <w:r>
              <w:rPr>
                <w:b/>
                <w:sz w:val="22"/>
                <w:szCs w:val="22"/>
              </w:rPr>
              <w:t xml:space="preserve"> </w:t>
            </w:r>
          </w:p>
        </w:tc>
        <w:tc>
          <w:tcPr>
            <w:tcW w:w="10159" w:type="dxa"/>
            <w:gridSpan w:val="3"/>
          </w:tcPr>
          <w:p w14:paraId="473A8C48" w14:textId="77777777" w:rsidR="00211220" w:rsidRDefault="006238FD" w:rsidP="00C57566">
            <w:pPr>
              <w:rPr>
                <w:sz w:val="22"/>
                <w:szCs w:val="22"/>
              </w:rPr>
            </w:pPr>
            <w:r>
              <w:rPr>
                <w:sz w:val="22"/>
                <w:szCs w:val="22"/>
              </w:rPr>
              <w:t>The entire lesson is created for a small</w:t>
            </w:r>
            <w:r w:rsidR="001020C1">
              <w:rPr>
                <w:sz w:val="22"/>
                <w:szCs w:val="22"/>
              </w:rPr>
              <w:t>, intensive</w:t>
            </w:r>
            <w:r>
              <w:rPr>
                <w:sz w:val="22"/>
                <w:szCs w:val="22"/>
              </w:rPr>
              <w:t xml:space="preserve"> group, which concentrates on learning differences. This specific group has a DRA reading level of 2.0 (second grade) to 2.4. The </w:t>
            </w:r>
            <w:r>
              <w:rPr>
                <w:i/>
                <w:sz w:val="22"/>
                <w:szCs w:val="22"/>
              </w:rPr>
              <w:t>Journeys Common Core: Write-in Reader Consumable</w:t>
            </w:r>
            <w:r>
              <w:rPr>
                <w:sz w:val="22"/>
                <w:szCs w:val="22"/>
              </w:rPr>
              <w:t xml:space="preserve"> provides extra support for intervention.</w:t>
            </w:r>
          </w:p>
          <w:p w14:paraId="2C2484CB" w14:textId="77777777" w:rsidR="001020C1" w:rsidRDefault="001020C1" w:rsidP="00C57566">
            <w:pPr>
              <w:rPr>
                <w:sz w:val="22"/>
                <w:szCs w:val="22"/>
              </w:rPr>
            </w:pPr>
          </w:p>
          <w:p w14:paraId="10072309" w14:textId="77777777" w:rsidR="001020C1" w:rsidRDefault="001020C1" w:rsidP="00C57566">
            <w:pPr>
              <w:rPr>
                <w:sz w:val="22"/>
                <w:szCs w:val="22"/>
              </w:rPr>
            </w:pPr>
          </w:p>
          <w:p w14:paraId="75C14A41" w14:textId="767024A4" w:rsidR="001020C1" w:rsidRPr="006238FD" w:rsidRDefault="001020C1" w:rsidP="00C57566">
            <w:pPr>
              <w:rPr>
                <w:sz w:val="22"/>
                <w:szCs w:val="22"/>
              </w:rPr>
            </w:pPr>
          </w:p>
        </w:tc>
      </w:tr>
      <w:tr w:rsidR="00211220" w:rsidRPr="00AE3080" w14:paraId="6EC16D97" w14:textId="77777777" w:rsidTr="005C0F09">
        <w:tc>
          <w:tcPr>
            <w:tcW w:w="3629" w:type="dxa"/>
          </w:tcPr>
          <w:p w14:paraId="24509D6D" w14:textId="5ED54D0E" w:rsidR="00211220" w:rsidRPr="00AE3080" w:rsidRDefault="00211220" w:rsidP="00211220">
            <w:pPr>
              <w:tabs>
                <w:tab w:val="left" w:pos="2512"/>
              </w:tabs>
              <w:rPr>
                <w:b/>
                <w:sz w:val="22"/>
                <w:szCs w:val="22"/>
              </w:rPr>
            </w:pPr>
            <w:r>
              <w:rPr>
                <w:b/>
                <w:sz w:val="22"/>
                <w:szCs w:val="22"/>
              </w:rPr>
              <w:t xml:space="preserve">Relevant Psychological Theories and research taken in consideration when planning this lesson </w:t>
            </w:r>
          </w:p>
        </w:tc>
        <w:tc>
          <w:tcPr>
            <w:tcW w:w="10159" w:type="dxa"/>
            <w:gridSpan w:val="3"/>
          </w:tcPr>
          <w:p w14:paraId="43B4161F" w14:textId="4FA6256B" w:rsidR="00211220" w:rsidRPr="00AE3080" w:rsidRDefault="00117309" w:rsidP="00117309">
            <w:pPr>
              <w:rPr>
                <w:sz w:val="22"/>
                <w:szCs w:val="22"/>
              </w:rPr>
            </w:pPr>
            <w:r>
              <w:rPr>
                <w:sz w:val="22"/>
                <w:szCs w:val="22"/>
              </w:rPr>
              <w:t xml:space="preserve">In order to teach and promote reading compression, methods such as reciprocal teaching (allowing the student to discuss the correct answer, and teach it to me) and instructional conversations can be used/implemented within the lesson. These methods are both based off of Vygotsky’s Zone of Proximal Development (ZDP). The methods contain elements of “cognitive apprenticeships” such as modeling and scaffolding. </w:t>
            </w:r>
          </w:p>
        </w:tc>
      </w:tr>
    </w:tbl>
    <w:p w14:paraId="3B9AA4EA" w14:textId="77777777" w:rsidR="00C57566" w:rsidRPr="00AE3080" w:rsidRDefault="00C57566" w:rsidP="00C57566">
      <w:pPr>
        <w:rPr>
          <w:sz w:val="22"/>
          <w:szCs w:val="22"/>
        </w:rPr>
      </w:pPr>
    </w:p>
    <w:p w14:paraId="36B58118" w14:textId="7F852ABC" w:rsidR="00A52570" w:rsidRDefault="00754DAC">
      <w:pPr>
        <w:rPr>
          <w:sz w:val="22"/>
          <w:szCs w:val="22"/>
        </w:rPr>
      </w:pPr>
      <w:r>
        <w:rPr>
          <w:sz w:val="22"/>
          <w:szCs w:val="22"/>
        </w:rPr>
        <w:t xml:space="preserve">References: </w:t>
      </w:r>
    </w:p>
    <w:p w14:paraId="041D9FB9" w14:textId="32C566C8" w:rsidR="00754DAC" w:rsidRPr="00754DAC" w:rsidRDefault="00754DAC">
      <w:pPr>
        <w:rPr>
          <w:rFonts w:cs="Times New Roman"/>
          <w:sz w:val="22"/>
          <w:szCs w:val="22"/>
        </w:rPr>
      </w:pPr>
      <w:r w:rsidRPr="00754DAC">
        <w:rPr>
          <w:rFonts w:cs="Times New Roman"/>
          <w:color w:val="262626"/>
          <w:sz w:val="22"/>
          <w:szCs w:val="22"/>
        </w:rPr>
        <w:t xml:space="preserve">Bohlin, L., </w:t>
      </w:r>
      <w:proofErr w:type="spellStart"/>
      <w:r w:rsidRPr="00754DAC">
        <w:rPr>
          <w:rFonts w:cs="Times New Roman"/>
          <w:color w:val="262626"/>
          <w:sz w:val="22"/>
          <w:szCs w:val="22"/>
        </w:rPr>
        <w:t>Durwin</w:t>
      </w:r>
      <w:proofErr w:type="spellEnd"/>
      <w:r w:rsidRPr="00754DAC">
        <w:rPr>
          <w:rFonts w:cs="Times New Roman"/>
          <w:color w:val="262626"/>
          <w:sz w:val="22"/>
          <w:szCs w:val="22"/>
        </w:rPr>
        <w:t xml:space="preserve">, C., &amp; Reese-Weber, M. (2012). </w:t>
      </w:r>
      <w:proofErr w:type="spellStart"/>
      <w:r w:rsidRPr="00754DAC">
        <w:rPr>
          <w:rFonts w:cs="Times New Roman"/>
          <w:i/>
          <w:iCs/>
          <w:color w:val="262626"/>
          <w:sz w:val="22"/>
          <w:szCs w:val="22"/>
        </w:rPr>
        <w:t>EdPsych</w:t>
      </w:r>
      <w:proofErr w:type="spellEnd"/>
      <w:r w:rsidRPr="00754DAC">
        <w:rPr>
          <w:rFonts w:cs="Times New Roman"/>
          <w:i/>
          <w:iCs/>
          <w:color w:val="262626"/>
          <w:sz w:val="22"/>
          <w:szCs w:val="22"/>
        </w:rPr>
        <w:t>: Modules</w:t>
      </w:r>
      <w:r w:rsidRPr="00754DAC">
        <w:rPr>
          <w:rFonts w:cs="Times New Roman"/>
          <w:color w:val="262626"/>
          <w:sz w:val="22"/>
          <w:szCs w:val="22"/>
        </w:rPr>
        <w:t>. New York, NY: McGraw-Hill Higher Education.</w:t>
      </w:r>
    </w:p>
    <w:sectPr w:rsidR="00754DAC" w:rsidRPr="00754DAC" w:rsidSect="00C57566">
      <w:headerReference w:type="even" r:id="rId9"/>
      <w:headerReference w:type="default" r:id="rId10"/>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117309" w:rsidRDefault="00117309" w:rsidP="00AE3080">
      <w:r>
        <w:separator/>
      </w:r>
    </w:p>
  </w:endnote>
  <w:endnote w:type="continuationSeparator" w:id="0">
    <w:p w14:paraId="7CF0D3BC" w14:textId="77777777" w:rsidR="00117309" w:rsidRDefault="00117309"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117309" w:rsidRDefault="00117309" w:rsidP="00AE3080">
      <w:r>
        <w:separator/>
      </w:r>
    </w:p>
  </w:footnote>
  <w:footnote w:type="continuationSeparator" w:id="0">
    <w:p w14:paraId="370649CD" w14:textId="77777777" w:rsidR="00117309" w:rsidRDefault="00117309"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117309" w:rsidRDefault="00D43AED">
    <w:pPr>
      <w:pStyle w:val="Header"/>
    </w:pPr>
    <w:sdt>
      <w:sdtPr>
        <w:id w:val="171999623"/>
        <w:temporary/>
        <w:showingPlcHdr/>
      </w:sdtPr>
      <w:sdtEndPr/>
      <w:sdtContent>
        <w:r w:rsidR="00117309">
          <w:t>[Type text]</w:t>
        </w:r>
      </w:sdtContent>
    </w:sdt>
    <w:r w:rsidR="00117309">
      <w:ptab w:relativeTo="margin" w:alignment="center" w:leader="none"/>
    </w:r>
    <w:sdt>
      <w:sdtPr>
        <w:id w:val="171999624"/>
        <w:temporary/>
        <w:showingPlcHdr/>
      </w:sdtPr>
      <w:sdtEndPr/>
      <w:sdtContent>
        <w:r w:rsidR="00117309">
          <w:t>[Type text]</w:t>
        </w:r>
      </w:sdtContent>
    </w:sdt>
    <w:r w:rsidR="00117309">
      <w:ptab w:relativeTo="margin" w:alignment="right" w:leader="none"/>
    </w:r>
    <w:sdt>
      <w:sdtPr>
        <w:id w:val="171999625"/>
        <w:temporary/>
        <w:showingPlcHdr/>
      </w:sdtPr>
      <w:sdtEndPr/>
      <w:sdtContent>
        <w:r w:rsidR="00117309">
          <w:t>[Type text]</w:t>
        </w:r>
      </w:sdtContent>
    </w:sdt>
  </w:p>
  <w:p w14:paraId="2B6B80E7" w14:textId="77777777" w:rsidR="00117309" w:rsidRDefault="001173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50467035" w:rsidR="00117309" w:rsidRDefault="00117309">
    <w:pPr>
      <w:pStyle w:val="Header"/>
    </w:pPr>
    <w:r>
      <w:t>USF Elementary Education Lesson Plan Template (S 2014</w:t>
    </w:r>
    <w:proofErr w:type="gramStart"/>
    <w:r>
      <w:t xml:space="preserve">)  </w:t>
    </w:r>
    <w:proofErr w:type="gramEnd"/>
    <w:r w:rsidRPr="005C5BB9">
      <w:rPr>
        <w:b/>
      </w:rPr>
      <w:ptab w:relativeTo="margin" w:alignment="center" w:leader="none"/>
    </w:r>
    <w:r w:rsidRPr="005C5BB9">
      <w:rPr>
        <w:b/>
      </w:rPr>
      <w:ptab w:relativeTo="margin" w:alignment="right" w:leader="none"/>
    </w:r>
    <w:r w:rsidRPr="005C5BB9">
      <w:rPr>
        <w:b/>
      </w:rPr>
      <w:t>Name:</w:t>
    </w:r>
    <w:r>
      <w:t xml:space="preserve"> </w:t>
    </w:r>
    <w:r>
      <w:rPr>
        <w:u w:val="single"/>
      </w:rPr>
      <w:t xml:space="preserve">     Amanda Silebi    </w:t>
    </w:r>
  </w:p>
  <w:tbl>
    <w:tblPr>
      <w:tblStyle w:val="TableGrid"/>
      <w:tblW w:w="136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510"/>
      <w:gridCol w:w="2160"/>
      <w:gridCol w:w="4230"/>
    </w:tblGrid>
    <w:tr w:rsidR="00117309" w14:paraId="220136D2" w14:textId="77777777" w:rsidTr="00AE5980">
      <w:tc>
        <w:tcPr>
          <w:tcW w:w="3798" w:type="dxa"/>
        </w:tcPr>
        <w:p w14:paraId="7C55C0E2" w14:textId="496CE872" w:rsidR="00117309" w:rsidRPr="005C5BB9" w:rsidRDefault="00117309" w:rsidP="005C5BB9">
          <w:pPr>
            <w:pStyle w:val="Header"/>
            <w:rPr>
              <w:b/>
            </w:rPr>
          </w:pPr>
          <w:r w:rsidRPr="005C5BB9">
            <w:rPr>
              <w:b/>
            </w:rPr>
            <w:t xml:space="preserve">Grade Level Being Taught: </w:t>
          </w:r>
          <w:r w:rsidRPr="00AE5980">
            <w:t>3rd</w:t>
          </w:r>
        </w:p>
      </w:tc>
      <w:tc>
        <w:tcPr>
          <w:tcW w:w="3510" w:type="dxa"/>
        </w:tcPr>
        <w:p w14:paraId="00D58608" w14:textId="218FDB72" w:rsidR="00117309" w:rsidRPr="005C5BB9" w:rsidRDefault="00117309" w:rsidP="005C5BB9">
          <w:pPr>
            <w:pStyle w:val="Header"/>
            <w:rPr>
              <w:b/>
            </w:rPr>
          </w:pPr>
          <w:r w:rsidRPr="005C5BB9">
            <w:rPr>
              <w:b/>
            </w:rPr>
            <w:t xml:space="preserve">Subject/Content:  </w:t>
          </w:r>
          <w:r w:rsidRPr="00AE5980">
            <w:t>Reading</w:t>
          </w:r>
        </w:p>
      </w:tc>
      <w:tc>
        <w:tcPr>
          <w:tcW w:w="2160" w:type="dxa"/>
        </w:tcPr>
        <w:p w14:paraId="1A8391FD" w14:textId="56552059" w:rsidR="00117309" w:rsidRPr="005C5BB9" w:rsidRDefault="00117309" w:rsidP="00AE5980">
          <w:pPr>
            <w:pStyle w:val="Header"/>
            <w:rPr>
              <w:b/>
            </w:rPr>
          </w:pPr>
          <w:r w:rsidRPr="005C5BB9">
            <w:rPr>
              <w:b/>
            </w:rPr>
            <w:t>Group Size:</w:t>
          </w:r>
          <w:r>
            <w:rPr>
              <w:b/>
            </w:rPr>
            <w:t xml:space="preserve"> </w:t>
          </w:r>
          <w:r w:rsidRPr="00AE5980">
            <w:t>Small</w:t>
          </w:r>
          <w:r>
            <w:rPr>
              <w:b/>
            </w:rPr>
            <w:t xml:space="preserve"> </w:t>
          </w:r>
        </w:p>
      </w:tc>
      <w:tc>
        <w:tcPr>
          <w:tcW w:w="4230" w:type="dxa"/>
        </w:tcPr>
        <w:p w14:paraId="4484496A" w14:textId="67A86E51" w:rsidR="00117309" w:rsidRPr="005C5BB9" w:rsidRDefault="00117309" w:rsidP="005C5BB9">
          <w:pPr>
            <w:pStyle w:val="Header"/>
            <w:rPr>
              <w:b/>
            </w:rPr>
          </w:pPr>
          <w:r>
            <w:rPr>
              <w:b/>
            </w:rPr>
            <w:t xml:space="preserve"> </w:t>
          </w:r>
          <w:r w:rsidRPr="005C5BB9">
            <w:rPr>
              <w:b/>
            </w:rPr>
            <w:t xml:space="preserve">Date of Lesson:  </w:t>
          </w:r>
          <w:r>
            <w:rPr>
              <w:b/>
            </w:rPr>
            <w:t>October 15, 2015</w:t>
          </w:r>
        </w:p>
      </w:tc>
    </w:tr>
  </w:tbl>
  <w:p w14:paraId="1B596D3C" w14:textId="77777777" w:rsidR="00117309" w:rsidRDefault="001173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A6637"/>
    <w:multiLevelType w:val="hybridMultilevel"/>
    <w:tmpl w:val="1FE8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748C5"/>
    <w:multiLevelType w:val="hybridMultilevel"/>
    <w:tmpl w:val="F02A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7F90DCA"/>
    <w:multiLevelType w:val="hybridMultilevel"/>
    <w:tmpl w:val="6EA8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813B9"/>
    <w:multiLevelType w:val="multilevel"/>
    <w:tmpl w:val="1FE86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8034D"/>
    <w:multiLevelType w:val="hybridMultilevel"/>
    <w:tmpl w:val="99B8C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8A1855"/>
    <w:multiLevelType w:val="hybridMultilevel"/>
    <w:tmpl w:val="65142D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2C4A14"/>
    <w:multiLevelType w:val="hybridMultilevel"/>
    <w:tmpl w:val="70E6B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E531924"/>
    <w:multiLevelType w:val="hybridMultilevel"/>
    <w:tmpl w:val="7E307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
  </w:num>
  <w:num w:numId="3">
    <w:abstractNumId w:val="0"/>
  </w:num>
  <w:num w:numId="4">
    <w:abstractNumId w:val="14"/>
  </w:num>
  <w:num w:numId="5">
    <w:abstractNumId w:val="11"/>
  </w:num>
  <w:num w:numId="6">
    <w:abstractNumId w:val="13"/>
  </w:num>
  <w:num w:numId="7">
    <w:abstractNumId w:val="4"/>
  </w:num>
  <w:num w:numId="8">
    <w:abstractNumId w:val="22"/>
  </w:num>
  <w:num w:numId="9">
    <w:abstractNumId w:val="7"/>
  </w:num>
  <w:num w:numId="10">
    <w:abstractNumId w:val="6"/>
  </w:num>
  <w:num w:numId="11">
    <w:abstractNumId w:val="10"/>
  </w:num>
  <w:num w:numId="12">
    <w:abstractNumId w:val="9"/>
  </w:num>
  <w:num w:numId="13">
    <w:abstractNumId w:val="1"/>
  </w:num>
  <w:num w:numId="14">
    <w:abstractNumId w:val="16"/>
  </w:num>
  <w:num w:numId="15">
    <w:abstractNumId w:val="19"/>
  </w:num>
  <w:num w:numId="16">
    <w:abstractNumId w:val="15"/>
  </w:num>
  <w:num w:numId="17">
    <w:abstractNumId w:val="8"/>
  </w:num>
  <w:num w:numId="18">
    <w:abstractNumId w:val="5"/>
  </w:num>
  <w:num w:numId="19">
    <w:abstractNumId w:val="21"/>
  </w:num>
  <w:num w:numId="20">
    <w:abstractNumId w:val="3"/>
  </w:num>
  <w:num w:numId="21">
    <w:abstractNumId w:val="12"/>
  </w:num>
  <w:num w:numId="22">
    <w:abstractNumId w:val="2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1020C1"/>
    <w:rsid w:val="00117309"/>
    <w:rsid w:val="00193591"/>
    <w:rsid w:val="00211220"/>
    <w:rsid w:val="0032334A"/>
    <w:rsid w:val="00341FF1"/>
    <w:rsid w:val="003B1551"/>
    <w:rsid w:val="00416790"/>
    <w:rsid w:val="004712B4"/>
    <w:rsid w:val="005C0F09"/>
    <w:rsid w:val="005C5BB9"/>
    <w:rsid w:val="006238FD"/>
    <w:rsid w:val="0066118E"/>
    <w:rsid w:val="00754DAC"/>
    <w:rsid w:val="007736ED"/>
    <w:rsid w:val="00920339"/>
    <w:rsid w:val="00920ED6"/>
    <w:rsid w:val="00935506"/>
    <w:rsid w:val="00A52570"/>
    <w:rsid w:val="00AE3080"/>
    <w:rsid w:val="00AE5980"/>
    <w:rsid w:val="00C57566"/>
    <w:rsid w:val="00D43AED"/>
    <w:rsid w:val="00E0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R/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704</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Tricarico</dc:creator>
  <cp:keywords/>
  <dc:description/>
  <cp:lastModifiedBy>Amanda Silebi</cp:lastModifiedBy>
  <cp:revision>2</cp:revision>
  <cp:lastPrinted>2014-01-07T14:39:00Z</cp:lastPrinted>
  <dcterms:created xsi:type="dcterms:W3CDTF">2014-07-25T15:43:00Z</dcterms:created>
  <dcterms:modified xsi:type="dcterms:W3CDTF">2015-10-25T19:54:00Z</dcterms:modified>
</cp:coreProperties>
</file>