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3629"/>
        <w:gridCol w:w="889"/>
        <w:gridCol w:w="1440"/>
        <w:gridCol w:w="7830"/>
      </w:tblGrid>
      <w:tr w:rsidR="00C57566" w:rsidRPr="00AE3080" w14:paraId="56371F83" w14:textId="77777777" w:rsidTr="005C0F09">
        <w:tc>
          <w:tcPr>
            <w:tcW w:w="13788" w:type="dxa"/>
            <w:gridSpan w:val="4"/>
          </w:tcPr>
          <w:p w14:paraId="35A3566B" w14:textId="77777777" w:rsidR="00C57566" w:rsidRPr="00AE3080" w:rsidRDefault="00C57566" w:rsidP="00C57566">
            <w:pPr>
              <w:jc w:val="center"/>
              <w:rPr>
                <w:sz w:val="22"/>
                <w:szCs w:val="22"/>
              </w:rPr>
            </w:pPr>
            <w:r w:rsidRPr="00AE3080">
              <w:rPr>
                <w:b/>
                <w:sz w:val="22"/>
                <w:szCs w:val="22"/>
              </w:rPr>
              <w:t>Lesson Content</w:t>
            </w:r>
          </w:p>
        </w:tc>
      </w:tr>
      <w:tr w:rsidR="00C57566" w:rsidRPr="00AE3080" w14:paraId="2026E764" w14:textId="77777777" w:rsidTr="005C0F09">
        <w:tc>
          <w:tcPr>
            <w:tcW w:w="3629" w:type="dxa"/>
          </w:tcPr>
          <w:p w14:paraId="1BC0B9DC" w14:textId="77777777" w:rsidR="00C57566" w:rsidRPr="00AE3080" w:rsidRDefault="00C57566" w:rsidP="00C57566">
            <w:pPr>
              <w:rPr>
                <w:b/>
                <w:sz w:val="22"/>
                <w:szCs w:val="22"/>
              </w:rPr>
            </w:pPr>
            <w:r w:rsidRPr="00AE3080">
              <w:rPr>
                <w:b/>
                <w:sz w:val="22"/>
                <w:szCs w:val="22"/>
              </w:rPr>
              <w:t>What Standards (national or state) relate to this lesson?</w:t>
            </w:r>
          </w:p>
          <w:p w14:paraId="25E2D699" w14:textId="77777777" w:rsidR="00C57566" w:rsidRDefault="00C57566" w:rsidP="00C57566">
            <w:pPr>
              <w:rPr>
                <w:sz w:val="22"/>
                <w:szCs w:val="22"/>
              </w:rPr>
            </w:pPr>
            <w:r w:rsidRPr="00AE3080">
              <w:rPr>
                <w:sz w:val="22"/>
                <w:szCs w:val="22"/>
              </w:rPr>
              <w:t>(You should include ALL applicable standards. Rarely do teachers use just one: they’d never get through them all.)</w:t>
            </w:r>
          </w:p>
          <w:p w14:paraId="4BA6FB85" w14:textId="77777777" w:rsidR="00960B98" w:rsidRPr="00AE3080" w:rsidRDefault="00960B98" w:rsidP="00C57566">
            <w:pPr>
              <w:rPr>
                <w:sz w:val="22"/>
                <w:szCs w:val="22"/>
              </w:rPr>
            </w:pPr>
          </w:p>
        </w:tc>
        <w:tc>
          <w:tcPr>
            <w:tcW w:w="10159" w:type="dxa"/>
            <w:gridSpan w:val="3"/>
          </w:tcPr>
          <w:p w14:paraId="15BAB6FF" w14:textId="2F0285AB" w:rsidR="00C57566" w:rsidRPr="000919C5" w:rsidRDefault="00960B98" w:rsidP="00960B98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sz w:val="22"/>
                <w:szCs w:val="22"/>
              </w:rPr>
            </w:pPr>
            <w:r w:rsidRPr="000919C5">
              <w:rPr>
                <w:rFonts w:cs="Times"/>
                <w:b/>
                <w:sz w:val="22"/>
                <w:szCs w:val="22"/>
              </w:rPr>
              <w:t xml:space="preserve">LA.3.1.7.4 </w:t>
            </w:r>
            <w:r w:rsidRPr="000919C5">
              <w:rPr>
                <w:rFonts w:cs="Times"/>
                <w:color w:val="222222"/>
                <w:sz w:val="22"/>
                <w:szCs w:val="22"/>
              </w:rPr>
              <w:t>The student will identify cause-and-effect relationships in text</w:t>
            </w:r>
            <w:r w:rsidR="000919C5">
              <w:rPr>
                <w:rFonts w:cs="Times"/>
                <w:color w:val="222222"/>
                <w:sz w:val="22"/>
                <w:szCs w:val="22"/>
              </w:rPr>
              <w:t>.</w:t>
            </w:r>
          </w:p>
          <w:p w14:paraId="370B178C" w14:textId="77777777" w:rsidR="00C57566" w:rsidRPr="00AE3080" w:rsidRDefault="00C57566" w:rsidP="00C57566">
            <w:pPr>
              <w:rPr>
                <w:sz w:val="22"/>
                <w:szCs w:val="22"/>
              </w:rPr>
            </w:pPr>
          </w:p>
          <w:p w14:paraId="3F933791" w14:textId="77777777" w:rsidR="00C57566" w:rsidRPr="00AE3080" w:rsidRDefault="00C57566" w:rsidP="00C57566">
            <w:pPr>
              <w:rPr>
                <w:sz w:val="22"/>
                <w:szCs w:val="22"/>
              </w:rPr>
            </w:pPr>
          </w:p>
          <w:p w14:paraId="0DC78A20" w14:textId="77777777" w:rsidR="00C57566" w:rsidRPr="00AE3080" w:rsidRDefault="00C57566" w:rsidP="00C57566">
            <w:pPr>
              <w:rPr>
                <w:sz w:val="22"/>
                <w:szCs w:val="22"/>
              </w:rPr>
            </w:pPr>
          </w:p>
          <w:p w14:paraId="3B0A95F0" w14:textId="77777777" w:rsidR="00C57566" w:rsidRPr="00AE3080" w:rsidRDefault="00C57566" w:rsidP="00C57566">
            <w:pPr>
              <w:rPr>
                <w:sz w:val="22"/>
                <w:szCs w:val="22"/>
              </w:rPr>
            </w:pPr>
          </w:p>
        </w:tc>
      </w:tr>
      <w:tr w:rsidR="00C57566" w:rsidRPr="00AE3080" w14:paraId="394E907C" w14:textId="77777777" w:rsidTr="005C0F09">
        <w:tc>
          <w:tcPr>
            <w:tcW w:w="3629" w:type="dxa"/>
          </w:tcPr>
          <w:p w14:paraId="7CA66B88" w14:textId="77777777" w:rsidR="00C57566" w:rsidRPr="00AE3080" w:rsidRDefault="00C57566" w:rsidP="00C57566">
            <w:pPr>
              <w:rPr>
                <w:b/>
                <w:sz w:val="22"/>
                <w:szCs w:val="22"/>
              </w:rPr>
            </w:pPr>
            <w:r w:rsidRPr="00AE3080">
              <w:rPr>
                <w:b/>
                <w:sz w:val="22"/>
                <w:szCs w:val="22"/>
              </w:rPr>
              <w:t xml:space="preserve">Objectives- </w:t>
            </w:r>
            <w:r w:rsidRPr="00AE3080">
              <w:rPr>
                <w:b/>
                <w:sz w:val="22"/>
                <w:szCs w:val="22"/>
                <w:u w:val="single"/>
              </w:rPr>
              <w:t>What</w:t>
            </w:r>
            <w:r w:rsidRPr="00AE3080">
              <w:rPr>
                <w:b/>
                <w:sz w:val="22"/>
                <w:szCs w:val="22"/>
              </w:rPr>
              <w:t xml:space="preserve"> are you teaching?</w:t>
            </w:r>
          </w:p>
          <w:p w14:paraId="17784CF6" w14:textId="77777777" w:rsidR="00AE3080" w:rsidRPr="00AE3080" w:rsidRDefault="00C57566" w:rsidP="00C57566">
            <w:pPr>
              <w:rPr>
                <w:rFonts w:eastAsia="Times New Roman" w:cs="Times New Roman"/>
                <w:sz w:val="22"/>
                <w:szCs w:val="22"/>
              </w:rPr>
            </w:pPr>
            <w:r w:rsidRPr="00AE3080">
              <w:rPr>
                <w:sz w:val="22"/>
                <w:szCs w:val="22"/>
              </w:rPr>
              <w:t xml:space="preserve">(Student-centered: What will students know and </w:t>
            </w:r>
            <w:proofErr w:type="gramStart"/>
            <w:r w:rsidRPr="00AE3080">
              <w:rPr>
                <w:sz w:val="22"/>
                <w:szCs w:val="22"/>
              </w:rPr>
              <w:t>be</w:t>
            </w:r>
            <w:proofErr w:type="gramEnd"/>
            <w:r w:rsidRPr="00AE3080">
              <w:rPr>
                <w:sz w:val="22"/>
                <w:szCs w:val="22"/>
              </w:rPr>
              <w:t xml:space="preserve"> able to do after this lesson? Include the ABCD’s of objectives: action, behavior, condition, and degree of mastery, i.e., </w:t>
            </w:r>
            <w:r w:rsidRPr="00AE3080">
              <w:rPr>
                <w:rFonts w:eastAsia="Times New Roman" w:cs="Times New Roman"/>
                <w:sz w:val="22"/>
                <w:szCs w:val="22"/>
              </w:rPr>
              <w:t xml:space="preserve">"C: </w:t>
            </w:r>
            <w:r w:rsidRPr="00AE3080">
              <w:rPr>
                <w:rFonts w:eastAsia="Times New Roman" w:cs="Times New Roman"/>
                <w:color w:val="0000FF"/>
                <w:sz w:val="22"/>
                <w:szCs w:val="22"/>
              </w:rPr>
              <w:t>Given a sentence written in the past or present tense</w:t>
            </w:r>
            <w:r w:rsidRPr="00AE3080">
              <w:rPr>
                <w:rFonts w:eastAsia="Times New Roman" w:cs="Times New Roman"/>
                <w:sz w:val="22"/>
                <w:szCs w:val="22"/>
              </w:rPr>
              <w:t xml:space="preserve">, A: </w:t>
            </w:r>
            <w:r w:rsidRPr="00AE3080">
              <w:rPr>
                <w:rFonts w:eastAsia="Times New Roman" w:cs="Times New Roman"/>
                <w:color w:val="008833"/>
                <w:sz w:val="22"/>
                <w:szCs w:val="22"/>
              </w:rPr>
              <w:t xml:space="preserve">the student </w:t>
            </w:r>
            <w:r w:rsidRPr="00AE3080">
              <w:rPr>
                <w:rFonts w:eastAsia="Times New Roman" w:cs="Times New Roman"/>
                <w:sz w:val="22"/>
                <w:szCs w:val="22"/>
              </w:rPr>
              <w:t xml:space="preserve">B: </w:t>
            </w:r>
            <w:r w:rsidRPr="00AE3080">
              <w:rPr>
                <w:rFonts w:eastAsia="Times New Roman" w:cs="Times New Roman"/>
                <w:color w:val="CC0000"/>
                <w:sz w:val="22"/>
                <w:szCs w:val="22"/>
              </w:rPr>
              <w:t xml:space="preserve">will be able to re-write the sentence in future tense </w:t>
            </w:r>
            <w:r w:rsidRPr="00AE3080">
              <w:rPr>
                <w:rFonts w:eastAsia="Times New Roman" w:cs="Times New Roman"/>
                <w:sz w:val="22"/>
                <w:szCs w:val="22"/>
              </w:rPr>
              <w:t xml:space="preserve">D: </w:t>
            </w:r>
            <w:r w:rsidRPr="00AE3080">
              <w:rPr>
                <w:rFonts w:eastAsia="Times New Roman" w:cs="Times New Roman"/>
                <w:color w:val="BB00AA"/>
                <w:sz w:val="22"/>
                <w:szCs w:val="22"/>
              </w:rPr>
              <w:t>with no errors in tense or tense contradiction</w:t>
            </w:r>
            <w:r w:rsidRPr="00AE3080">
              <w:rPr>
                <w:rFonts w:eastAsia="Times New Roman" w:cs="Times New Roman"/>
                <w:sz w:val="22"/>
                <w:szCs w:val="22"/>
              </w:rPr>
              <w:t xml:space="preserve"> (i.e., I will see her yesterday.)." </w:t>
            </w:r>
          </w:p>
          <w:p w14:paraId="7D2D3EAC" w14:textId="77777777" w:rsidR="00C57566" w:rsidRPr="00AE3080" w:rsidRDefault="00C57566" w:rsidP="00C57566">
            <w:pPr>
              <w:rPr>
                <w:rFonts w:eastAsia="Times New Roman" w:cs="Times New Roman"/>
                <w:sz w:val="22"/>
                <w:szCs w:val="22"/>
              </w:rPr>
            </w:pPr>
            <w:r w:rsidRPr="00AE3080">
              <w:rPr>
                <w:rFonts w:eastAsia="Times New Roman" w:cs="Times New Roman"/>
                <w:sz w:val="22"/>
                <w:szCs w:val="22"/>
              </w:rPr>
              <w:t xml:space="preserve">Note: Degree of mastery does </w:t>
            </w:r>
            <w:r w:rsidRPr="00AE3080">
              <w:rPr>
                <w:rFonts w:eastAsia="Times New Roman" w:cs="Times New Roman"/>
                <w:b/>
                <w:sz w:val="22"/>
                <w:szCs w:val="22"/>
              </w:rPr>
              <w:t>not</w:t>
            </w:r>
            <w:r w:rsidRPr="00AE3080">
              <w:rPr>
                <w:rFonts w:eastAsia="Times New Roman" w:cs="Times New Roman"/>
                <w:sz w:val="22"/>
                <w:szCs w:val="22"/>
              </w:rPr>
              <w:t xml:space="preserve"> need to be a percentage.)</w:t>
            </w:r>
          </w:p>
          <w:p w14:paraId="2B06AC72" w14:textId="77777777" w:rsidR="00C57566" w:rsidRPr="00AE3080" w:rsidRDefault="00C57566" w:rsidP="00C57566">
            <w:pPr>
              <w:rPr>
                <w:sz w:val="22"/>
                <w:szCs w:val="22"/>
              </w:rPr>
            </w:pPr>
          </w:p>
        </w:tc>
        <w:tc>
          <w:tcPr>
            <w:tcW w:w="10159" w:type="dxa"/>
            <w:gridSpan w:val="3"/>
          </w:tcPr>
          <w:p w14:paraId="3A126C14" w14:textId="572BCDCA" w:rsidR="00C57566" w:rsidRPr="00960B98" w:rsidRDefault="00960B98" w:rsidP="00C575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While reading the story </w:t>
            </w:r>
            <w:r>
              <w:rPr>
                <w:rFonts w:cs="Arial"/>
                <w:i/>
                <w:sz w:val="22"/>
                <w:szCs w:val="22"/>
              </w:rPr>
              <w:t xml:space="preserve">A Bad Case of Stripes </w:t>
            </w:r>
            <w:r>
              <w:rPr>
                <w:rFonts w:cs="Arial"/>
                <w:sz w:val="22"/>
                <w:szCs w:val="22"/>
              </w:rPr>
              <w:t>by David Shannon the students will be able to identify cause and effect relations and</w:t>
            </w:r>
            <w:r w:rsidR="000919C5">
              <w:rPr>
                <w:rFonts w:cs="Arial"/>
                <w:sz w:val="22"/>
                <w:szCs w:val="22"/>
              </w:rPr>
              <w:t xml:space="preserve"> be able to</w:t>
            </w:r>
            <w:r>
              <w:rPr>
                <w:rFonts w:cs="Arial"/>
                <w:sz w:val="22"/>
                <w:szCs w:val="22"/>
              </w:rPr>
              <w:t xml:space="preserve"> complete the worksheet as a class</w:t>
            </w:r>
            <w:r w:rsidR="000919C5">
              <w:rPr>
                <w:rFonts w:cs="Arial"/>
                <w:sz w:val="22"/>
                <w:szCs w:val="22"/>
              </w:rPr>
              <w:t xml:space="preserve"> with little to no errors in comprehension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  <w:p w14:paraId="6FC90CDC" w14:textId="77777777" w:rsidR="00C57566" w:rsidRPr="00AE3080" w:rsidRDefault="00C57566" w:rsidP="00C57566">
            <w:pPr>
              <w:rPr>
                <w:rFonts w:cs="Arial"/>
                <w:sz w:val="22"/>
                <w:szCs w:val="22"/>
              </w:rPr>
            </w:pPr>
          </w:p>
          <w:p w14:paraId="0EFF4CB6" w14:textId="77777777" w:rsidR="00C57566" w:rsidRPr="00AE3080" w:rsidRDefault="00C57566" w:rsidP="00C57566">
            <w:pPr>
              <w:rPr>
                <w:rFonts w:cs="Arial"/>
                <w:sz w:val="22"/>
                <w:szCs w:val="22"/>
              </w:rPr>
            </w:pPr>
          </w:p>
          <w:p w14:paraId="732E8E19" w14:textId="77777777" w:rsidR="00C57566" w:rsidRPr="00AE3080" w:rsidRDefault="00C57566" w:rsidP="00C57566">
            <w:pPr>
              <w:rPr>
                <w:rFonts w:cs="Arial"/>
                <w:sz w:val="22"/>
                <w:szCs w:val="22"/>
              </w:rPr>
            </w:pPr>
          </w:p>
          <w:p w14:paraId="5C0E46D2" w14:textId="77777777" w:rsidR="00C57566" w:rsidRPr="00AE3080" w:rsidRDefault="00C57566" w:rsidP="00C57566">
            <w:pPr>
              <w:rPr>
                <w:rFonts w:cs="Arial"/>
                <w:sz w:val="22"/>
                <w:szCs w:val="22"/>
              </w:rPr>
            </w:pPr>
          </w:p>
          <w:p w14:paraId="2ABFDC4E" w14:textId="77777777" w:rsidR="00C57566" w:rsidRPr="00AE3080" w:rsidRDefault="00C57566" w:rsidP="00C57566">
            <w:pPr>
              <w:rPr>
                <w:rFonts w:cs="Arial"/>
                <w:sz w:val="22"/>
                <w:szCs w:val="22"/>
              </w:rPr>
            </w:pPr>
          </w:p>
          <w:p w14:paraId="1D735309" w14:textId="77777777" w:rsidR="00C57566" w:rsidRPr="00AE3080" w:rsidRDefault="00C57566" w:rsidP="00C57566">
            <w:pPr>
              <w:rPr>
                <w:rFonts w:cs="Arial"/>
                <w:sz w:val="22"/>
                <w:szCs w:val="22"/>
              </w:rPr>
            </w:pPr>
          </w:p>
          <w:p w14:paraId="6C454AAC" w14:textId="77777777" w:rsidR="00C57566" w:rsidRPr="00AE3080" w:rsidRDefault="00C57566" w:rsidP="00C57566">
            <w:pPr>
              <w:rPr>
                <w:sz w:val="22"/>
                <w:szCs w:val="22"/>
              </w:rPr>
            </w:pPr>
          </w:p>
        </w:tc>
      </w:tr>
      <w:tr w:rsidR="00C57566" w:rsidRPr="00AE3080" w14:paraId="502AC377" w14:textId="77777777" w:rsidTr="005C0F09">
        <w:tc>
          <w:tcPr>
            <w:tcW w:w="3629" w:type="dxa"/>
          </w:tcPr>
          <w:p w14:paraId="0ABC3E0B" w14:textId="77777777" w:rsidR="00C57566" w:rsidRPr="00AE3080" w:rsidRDefault="00C57566" w:rsidP="00C57566">
            <w:pPr>
              <w:rPr>
                <w:b/>
                <w:sz w:val="22"/>
                <w:szCs w:val="22"/>
              </w:rPr>
            </w:pPr>
            <w:r w:rsidRPr="00AE3080">
              <w:rPr>
                <w:b/>
                <w:sz w:val="22"/>
                <w:szCs w:val="22"/>
              </w:rPr>
              <w:t xml:space="preserve">Evaluation Plan- </w:t>
            </w:r>
            <w:r w:rsidRPr="00AE3080">
              <w:rPr>
                <w:b/>
                <w:sz w:val="22"/>
                <w:szCs w:val="22"/>
                <w:u w:val="single"/>
              </w:rPr>
              <w:t>How will you know</w:t>
            </w:r>
            <w:r w:rsidRPr="00AE3080">
              <w:rPr>
                <w:b/>
                <w:sz w:val="22"/>
                <w:szCs w:val="22"/>
              </w:rPr>
              <w:t xml:space="preserve"> students have mastered your objectives?</w:t>
            </w:r>
          </w:p>
          <w:p w14:paraId="72A4EB4F" w14:textId="77777777" w:rsidR="00AE3080" w:rsidRPr="00AE3080" w:rsidRDefault="00AE3080" w:rsidP="00C57566">
            <w:pPr>
              <w:rPr>
                <w:b/>
                <w:sz w:val="22"/>
                <w:szCs w:val="22"/>
              </w:rPr>
            </w:pPr>
          </w:p>
          <w:p w14:paraId="3BE42232" w14:textId="77777777" w:rsidR="00AE3080" w:rsidRPr="00AE3080" w:rsidRDefault="00AE3080" w:rsidP="00C57566">
            <w:pPr>
              <w:rPr>
                <w:sz w:val="22"/>
                <w:szCs w:val="22"/>
              </w:rPr>
            </w:pPr>
            <w:r w:rsidRPr="00AE3080">
              <w:rPr>
                <w:sz w:val="22"/>
                <w:szCs w:val="22"/>
              </w:rPr>
              <w:t xml:space="preserve">Address the following: </w:t>
            </w:r>
          </w:p>
          <w:p w14:paraId="3A00B29A" w14:textId="77777777" w:rsidR="00AE3080" w:rsidRPr="00AE3080" w:rsidRDefault="00C57566" w:rsidP="00AE3080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2"/>
                <w:szCs w:val="22"/>
              </w:rPr>
            </w:pPr>
            <w:r w:rsidRPr="00AE3080">
              <w:rPr>
                <w:sz w:val="22"/>
                <w:szCs w:val="22"/>
              </w:rPr>
              <w:t xml:space="preserve">What </w:t>
            </w:r>
            <w:r w:rsidR="00AE3080" w:rsidRPr="00AE3080">
              <w:rPr>
                <w:sz w:val="22"/>
                <w:szCs w:val="22"/>
              </w:rPr>
              <w:t xml:space="preserve">formative </w:t>
            </w:r>
            <w:r w:rsidRPr="00AE3080">
              <w:rPr>
                <w:sz w:val="22"/>
                <w:szCs w:val="22"/>
              </w:rPr>
              <w:t xml:space="preserve">evidence will you use to document student learning </w:t>
            </w:r>
            <w:r w:rsidR="00AE3080" w:rsidRPr="00AE3080">
              <w:rPr>
                <w:sz w:val="22"/>
                <w:szCs w:val="22"/>
              </w:rPr>
              <w:t>during this lesson?</w:t>
            </w:r>
          </w:p>
          <w:p w14:paraId="29BD5BC9" w14:textId="013173BD" w:rsidR="005C5BB9" w:rsidRPr="00960B98" w:rsidRDefault="00AE3080" w:rsidP="00C57566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2"/>
                <w:szCs w:val="22"/>
              </w:rPr>
            </w:pPr>
            <w:r w:rsidRPr="00AE3080">
              <w:rPr>
                <w:sz w:val="22"/>
                <w:szCs w:val="22"/>
              </w:rPr>
              <w:t>What summative evidence will you collect, either during this lesson or in upcoming lessons?</w:t>
            </w:r>
          </w:p>
        </w:tc>
        <w:tc>
          <w:tcPr>
            <w:tcW w:w="10159" w:type="dxa"/>
            <w:gridSpan w:val="3"/>
          </w:tcPr>
          <w:p w14:paraId="17D5C686" w14:textId="5FE9B0DC" w:rsidR="00960B98" w:rsidRDefault="00960B98" w:rsidP="00AE3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Formative assessment: The students’ ability to identify cause and effect relations while being read the story. </w:t>
            </w:r>
          </w:p>
          <w:p w14:paraId="6076FF3D" w14:textId="40AB454B" w:rsidR="00960B98" w:rsidRPr="00AE3080" w:rsidRDefault="00960B98" w:rsidP="00AE3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Summative assessment: The worksheet will be collected to assess the </w:t>
            </w:r>
            <w:proofErr w:type="gramStart"/>
            <w:r>
              <w:rPr>
                <w:sz w:val="22"/>
                <w:szCs w:val="22"/>
              </w:rPr>
              <w:t>students</w:t>
            </w:r>
            <w:proofErr w:type="gramEnd"/>
            <w:r>
              <w:rPr>
                <w:sz w:val="22"/>
                <w:szCs w:val="22"/>
              </w:rPr>
              <w:t xml:space="preserve"> ability to comprehend the cause and effect relations that we discussed as a class.</w:t>
            </w:r>
          </w:p>
        </w:tc>
      </w:tr>
      <w:tr w:rsidR="00C57566" w:rsidRPr="00AE3080" w14:paraId="1AA8828C" w14:textId="77777777" w:rsidTr="005C0F09">
        <w:tc>
          <w:tcPr>
            <w:tcW w:w="13788" w:type="dxa"/>
            <w:gridSpan w:val="4"/>
          </w:tcPr>
          <w:p w14:paraId="366D5026" w14:textId="42858896" w:rsidR="00C57566" w:rsidRPr="005C5BB9" w:rsidRDefault="00C57566" w:rsidP="00C57566">
            <w:pPr>
              <w:jc w:val="center"/>
              <w:rPr>
                <w:b/>
                <w:sz w:val="22"/>
                <w:szCs w:val="22"/>
              </w:rPr>
            </w:pPr>
            <w:r w:rsidRPr="005C5BB9">
              <w:rPr>
                <w:b/>
                <w:sz w:val="22"/>
                <w:szCs w:val="22"/>
              </w:rPr>
              <w:lastRenderedPageBreak/>
              <w:t xml:space="preserve">Lesson Implementation </w:t>
            </w:r>
          </w:p>
        </w:tc>
      </w:tr>
      <w:tr w:rsidR="00C57566" w:rsidRPr="00AE3080" w14:paraId="2E05E9FA" w14:textId="77777777" w:rsidTr="005C0F09">
        <w:tc>
          <w:tcPr>
            <w:tcW w:w="3629" w:type="dxa"/>
          </w:tcPr>
          <w:p w14:paraId="684F4774" w14:textId="77777777" w:rsidR="00C57566" w:rsidRPr="00AE3080" w:rsidRDefault="00C57566" w:rsidP="00C57566">
            <w:pPr>
              <w:rPr>
                <w:b/>
                <w:sz w:val="22"/>
                <w:szCs w:val="22"/>
              </w:rPr>
            </w:pPr>
            <w:r w:rsidRPr="00AE3080">
              <w:rPr>
                <w:b/>
                <w:sz w:val="22"/>
                <w:szCs w:val="22"/>
              </w:rPr>
              <w:t>Step-by-Step Plan</w:t>
            </w:r>
          </w:p>
          <w:p w14:paraId="447517EA" w14:textId="77777777" w:rsidR="00C57566" w:rsidRPr="00AE3080" w:rsidRDefault="00C57566" w:rsidP="00C57566">
            <w:pPr>
              <w:rPr>
                <w:sz w:val="22"/>
                <w:szCs w:val="22"/>
              </w:rPr>
            </w:pPr>
            <w:r w:rsidRPr="00AE3080">
              <w:rPr>
                <w:sz w:val="22"/>
                <w:szCs w:val="22"/>
              </w:rPr>
              <w:t>(What exactly do you plan to do in teaching this lesson? Be thorough. Act as if you needed a substitute to carry out the lesson for you.)</w:t>
            </w:r>
          </w:p>
          <w:p w14:paraId="5B233FA0" w14:textId="77777777" w:rsidR="00C57566" w:rsidRPr="00AE3080" w:rsidRDefault="00C57566" w:rsidP="00C57566">
            <w:pPr>
              <w:rPr>
                <w:sz w:val="22"/>
                <w:szCs w:val="22"/>
              </w:rPr>
            </w:pPr>
          </w:p>
          <w:p w14:paraId="724CD23C" w14:textId="77777777" w:rsidR="00C57566" w:rsidRPr="00AE3080" w:rsidRDefault="00C57566" w:rsidP="00C57566">
            <w:pPr>
              <w:rPr>
                <w:sz w:val="22"/>
                <w:szCs w:val="22"/>
              </w:rPr>
            </w:pPr>
            <w:r w:rsidRPr="00AE3080">
              <w:rPr>
                <w:sz w:val="22"/>
                <w:szCs w:val="22"/>
              </w:rPr>
              <w:t>Where applicable, be sure to address the following:</w:t>
            </w:r>
          </w:p>
          <w:p w14:paraId="588C2028" w14:textId="77777777" w:rsidR="00C57566" w:rsidRPr="00AE3080" w:rsidRDefault="00C57566" w:rsidP="00C5756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E3080">
              <w:rPr>
                <w:sz w:val="22"/>
                <w:szCs w:val="22"/>
              </w:rPr>
              <w:t>How will materials be distributed?</w:t>
            </w:r>
          </w:p>
          <w:p w14:paraId="1A321D73" w14:textId="77777777" w:rsidR="00C57566" w:rsidRPr="00AE3080" w:rsidRDefault="00C57566" w:rsidP="00C5756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E3080">
              <w:rPr>
                <w:sz w:val="22"/>
                <w:szCs w:val="22"/>
              </w:rPr>
              <w:t>How will students transition between activities?</w:t>
            </w:r>
          </w:p>
          <w:p w14:paraId="0FA07E07" w14:textId="77777777" w:rsidR="00C57566" w:rsidRPr="00AE3080" w:rsidRDefault="005C0F09" w:rsidP="00C5756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E3080">
              <w:rPr>
                <w:sz w:val="22"/>
                <w:szCs w:val="22"/>
              </w:rPr>
              <w:t>What will you as the teacher do</w:t>
            </w:r>
            <w:r w:rsidR="00C57566" w:rsidRPr="00AE3080">
              <w:rPr>
                <w:sz w:val="22"/>
                <w:szCs w:val="22"/>
              </w:rPr>
              <w:t>?</w:t>
            </w:r>
          </w:p>
          <w:p w14:paraId="1B0F7D54" w14:textId="77777777" w:rsidR="00C57566" w:rsidRPr="00AE3080" w:rsidRDefault="005C0F09" w:rsidP="00C5756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E3080">
              <w:rPr>
                <w:sz w:val="22"/>
                <w:szCs w:val="22"/>
              </w:rPr>
              <w:t>What will the students do</w:t>
            </w:r>
            <w:r w:rsidR="00C57566" w:rsidRPr="00AE3080">
              <w:rPr>
                <w:sz w:val="22"/>
                <w:szCs w:val="22"/>
              </w:rPr>
              <w:t>?</w:t>
            </w:r>
          </w:p>
          <w:p w14:paraId="3C47CE7E" w14:textId="77777777" w:rsidR="005C0F09" w:rsidRPr="00AE3080" w:rsidRDefault="005C0F09" w:rsidP="00C5756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E3080">
              <w:rPr>
                <w:iCs/>
                <w:w w:val="105"/>
                <w:sz w:val="22"/>
                <w:szCs w:val="22"/>
              </w:rPr>
              <w:t>What student data will be collected during each phase?</w:t>
            </w:r>
          </w:p>
          <w:p w14:paraId="29C97C7C" w14:textId="77777777" w:rsidR="00C57566" w:rsidRPr="00AE3080" w:rsidRDefault="00C57566" w:rsidP="00C5756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E3080">
              <w:rPr>
                <w:sz w:val="22"/>
                <w:szCs w:val="22"/>
              </w:rPr>
              <w:t>What are other adults in the room doing? How are they supporting students’ learning?</w:t>
            </w:r>
          </w:p>
          <w:p w14:paraId="31B96A2E" w14:textId="3E80756C" w:rsidR="005C5BB9" w:rsidRPr="005C5BB9" w:rsidRDefault="00C57566" w:rsidP="005C5BB9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E3080">
              <w:rPr>
                <w:sz w:val="22"/>
                <w:szCs w:val="22"/>
              </w:rPr>
              <w:t>What model of co-teaching are you using?</w:t>
            </w:r>
          </w:p>
        </w:tc>
        <w:tc>
          <w:tcPr>
            <w:tcW w:w="889" w:type="dxa"/>
          </w:tcPr>
          <w:p w14:paraId="312B24FA" w14:textId="77777777" w:rsidR="00C57566" w:rsidRPr="00AE3080" w:rsidRDefault="00C57566" w:rsidP="00C57566">
            <w:pPr>
              <w:rPr>
                <w:sz w:val="22"/>
                <w:szCs w:val="22"/>
                <w:u w:val="single"/>
              </w:rPr>
            </w:pPr>
            <w:r w:rsidRPr="00AE3080">
              <w:rPr>
                <w:sz w:val="22"/>
                <w:szCs w:val="22"/>
                <w:u w:val="single"/>
              </w:rPr>
              <w:t xml:space="preserve">Time </w:t>
            </w:r>
          </w:p>
          <w:p w14:paraId="5F36627C" w14:textId="77777777" w:rsidR="00C57566" w:rsidRPr="00AE3080" w:rsidRDefault="00C57566" w:rsidP="00C5756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46D1CD1" w14:textId="77777777" w:rsidR="00C57566" w:rsidRPr="00AE3080" w:rsidRDefault="00C57566" w:rsidP="00C57566">
            <w:pPr>
              <w:rPr>
                <w:rFonts w:cs="Arial"/>
                <w:bCs/>
                <w:sz w:val="22"/>
                <w:szCs w:val="22"/>
                <w:u w:val="single"/>
              </w:rPr>
            </w:pPr>
            <w:r w:rsidRPr="00AE3080">
              <w:rPr>
                <w:rFonts w:cs="Arial"/>
                <w:bCs/>
                <w:sz w:val="22"/>
                <w:szCs w:val="22"/>
                <w:u w:val="single"/>
              </w:rPr>
              <w:t>Who is responsible (Teacher or Students)?</w:t>
            </w:r>
          </w:p>
        </w:tc>
        <w:tc>
          <w:tcPr>
            <w:tcW w:w="7830" w:type="dxa"/>
          </w:tcPr>
          <w:p w14:paraId="28F75BBD" w14:textId="77777777" w:rsidR="00C57566" w:rsidRPr="00AE3080" w:rsidRDefault="005C0F09" w:rsidP="00C57566">
            <w:pPr>
              <w:rPr>
                <w:rFonts w:cs="Arial"/>
                <w:bCs/>
                <w:sz w:val="22"/>
                <w:szCs w:val="22"/>
              </w:rPr>
            </w:pPr>
            <w:r w:rsidRPr="00AE3080">
              <w:rPr>
                <w:rFonts w:cs="Arial"/>
                <w:bCs/>
                <w:sz w:val="22"/>
                <w:szCs w:val="22"/>
              </w:rPr>
              <w:t xml:space="preserve">Each content area may require a different step-by-step format. Use whichever plan is appropriate for the content taught in this lesson. For example, in science, you would detail the 5 </w:t>
            </w:r>
            <w:proofErr w:type="spellStart"/>
            <w:r w:rsidRPr="00AE3080">
              <w:rPr>
                <w:rFonts w:cs="Arial"/>
                <w:bCs/>
                <w:sz w:val="22"/>
                <w:szCs w:val="22"/>
              </w:rPr>
              <w:t>Es</w:t>
            </w:r>
            <w:proofErr w:type="spellEnd"/>
            <w:r w:rsidRPr="00AE3080">
              <w:rPr>
                <w:rFonts w:cs="Arial"/>
                <w:bCs/>
                <w:sz w:val="22"/>
                <w:szCs w:val="22"/>
              </w:rPr>
              <w:t xml:space="preserve"> here (Engage/Encountering the Idea; Exploring the Idea; </w:t>
            </w:r>
            <w:r w:rsidR="00C57566" w:rsidRPr="00AE3080">
              <w:rPr>
                <w:rFonts w:cs="Arial"/>
                <w:bCs/>
                <w:sz w:val="22"/>
                <w:szCs w:val="22"/>
              </w:rPr>
              <w:t>Ex</w:t>
            </w:r>
            <w:r w:rsidR="00AE3080" w:rsidRPr="00AE3080">
              <w:rPr>
                <w:rFonts w:cs="Arial"/>
                <w:bCs/>
                <w:sz w:val="22"/>
                <w:szCs w:val="22"/>
              </w:rPr>
              <w:t>planation/</w:t>
            </w:r>
            <w:r w:rsidRPr="00AE3080">
              <w:rPr>
                <w:rFonts w:cs="Arial"/>
                <w:bCs/>
                <w:sz w:val="22"/>
                <w:szCs w:val="22"/>
              </w:rPr>
              <w:t xml:space="preserve">Organizing the Idea; </w:t>
            </w:r>
            <w:r w:rsidR="00AE3080" w:rsidRPr="00AE3080">
              <w:rPr>
                <w:rFonts w:cs="Arial"/>
                <w:bCs/>
                <w:sz w:val="22"/>
                <w:szCs w:val="22"/>
              </w:rPr>
              <w:t>Extend/</w:t>
            </w:r>
            <w:r w:rsidR="00C57566" w:rsidRPr="00AE3080">
              <w:rPr>
                <w:rFonts w:cs="Arial"/>
                <w:bCs/>
                <w:sz w:val="22"/>
                <w:szCs w:val="22"/>
              </w:rPr>
              <w:t>Applying the Idea</w:t>
            </w:r>
            <w:r w:rsidRPr="00AE3080">
              <w:rPr>
                <w:rFonts w:cs="Arial"/>
                <w:bCs/>
                <w:sz w:val="22"/>
                <w:szCs w:val="22"/>
              </w:rPr>
              <w:t>; Evaluation).</w:t>
            </w:r>
          </w:p>
          <w:p w14:paraId="34872506" w14:textId="77777777" w:rsidR="00C57566" w:rsidRPr="00AE3080" w:rsidRDefault="00C57566" w:rsidP="00C57566">
            <w:pPr>
              <w:rPr>
                <w:sz w:val="22"/>
                <w:szCs w:val="22"/>
              </w:rPr>
            </w:pPr>
          </w:p>
          <w:p w14:paraId="3FA415F8" w14:textId="19A30100" w:rsidR="00C57566" w:rsidRDefault="00960B98" w:rsidP="00960B9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Introduce the book: </w:t>
            </w:r>
            <w:r>
              <w:rPr>
                <w:i/>
                <w:sz w:val="22"/>
                <w:szCs w:val="22"/>
              </w:rPr>
              <w:t xml:space="preserve">A Bad Case of Stripes </w:t>
            </w:r>
            <w:r>
              <w:rPr>
                <w:sz w:val="22"/>
                <w:szCs w:val="22"/>
              </w:rPr>
              <w:t xml:space="preserve">by David Shannon. </w:t>
            </w:r>
          </w:p>
          <w:p w14:paraId="0556C805" w14:textId="2BFA6EC0" w:rsidR="00960B98" w:rsidRDefault="00960B98" w:rsidP="00960B9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“We have been learning about cause and effect all week, right?” – “Can anybody remind me what cause and effect is?”</w:t>
            </w:r>
          </w:p>
          <w:p w14:paraId="325D9641" w14:textId="0ECEBE3A" w:rsidR="00DE76AB" w:rsidRDefault="00DE76AB" w:rsidP="00960B9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“Classroom managers, please hand out these worksheets</w:t>
            </w:r>
            <w:r w:rsidR="000919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”</w:t>
            </w:r>
          </w:p>
          <w:p w14:paraId="6C03D0CB" w14:textId="2C646707" w:rsidR="00DE76AB" w:rsidRDefault="00DE76AB" w:rsidP="00960B9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“We are going to fill out these worksheets together, while I am reading you the story</w:t>
            </w:r>
            <w:r w:rsidR="000919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”</w:t>
            </w:r>
          </w:p>
          <w:p w14:paraId="417777EB" w14:textId="097F62B1" w:rsidR="00960B98" w:rsidRDefault="00EE01F5" w:rsidP="00960B9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reading the story and asking text dependent questions</w:t>
            </w:r>
          </w:p>
          <w:p w14:paraId="1F4046BE" w14:textId="6DC1F6CD" w:rsidR="00960B98" w:rsidRDefault="00960B98" w:rsidP="00960B9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Pause at pre planned cause and effect examples</w:t>
            </w:r>
            <w:r w:rsidR="000919C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4FCA0F41" w14:textId="1B49E94E" w:rsidR="00960B98" w:rsidRDefault="007B5D56" w:rsidP="00960B9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say the Pledge of Allegiance – Camilla turns red white and blue with stars all over </w:t>
            </w:r>
            <w:r w:rsidR="00EE01F5">
              <w:rPr>
                <w:sz w:val="22"/>
                <w:szCs w:val="22"/>
              </w:rPr>
              <w:t xml:space="preserve"> (questions- what happened on this page? How do you know? Illustrations?)</w:t>
            </w:r>
          </w:p>
          <w:p w14:paraId="12B95C3B" w14:textId="0C8E0815" w:rsidR="007B5D56" w:rsidRDefault="007B5D56" w:rsidP="00960B9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Camilla take the medicine that the </w:t>
            </w:r>
            <w:r w:rsidR="00821A05">
              <w:rPr>
                <w:sz w:val="22"/>
                <w:szCs w:val="22"/>
              </w:rPr>
              <w:t>Specialists</w:t>
            </w:r>
            <w:r>
              <w:rPr>
                <w:sz w:val="22"/>
                <w:szCs w:val="22"/>
              </w:rPr>
              <w:t xml:space="preserve"> prescribed her – She turns into a giant, multicolored pill</w:t>
            </w:r>
            <w:r w:rsidR="00EE01F5">
              <w:rPr>
                <w:sz w:val="22"/>
                <w:szCs w:val="22"/>
              </w:rPr>
              <w:t xml:space="preserve"> (questions- what is the author telling us here? Why would she turn into a pill – What caused Camilla to do this?)</w:t>
            </w:r>
          </w:p>
          <w:p w14:paraId="19726D47" w14:textId="3FD8D3B0" w:rsidR="007B5D56" w:rsidRDefault="007B5D56" w:rsidP="00960B98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Environmental Therapist tells her to become one with her room – Camilla turns into her room</w:t>
            </w:r>
            <w:r w:rsidR="00EE01F5">
              <w:rPr>
                <w:sz w:val="22"/>
                <w:szCs w:val="22"/>
              </w:rPr>
              <w:t xml:space="preserve"> (Why did the Therapist tell her to become one with the room? What do you think the author means?</w:t>
            </w:r>
          </w:p>
          <w:p w14:paraId="4B1AA441" w14:textId="6BF0AEF5" w:rsidR="007B5D56" w:rsidRDefault="007B5D56" w:rsidP="007B5D5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sweet old woman gives Camilla lima beans – Camilla turns back to normal </w:t>
            </w:r>
            <w:r w:rsidR="00EE01F5">
              <w:rPr>
                <w:sz w:val="22"/>
                <w:szCs w:val="22"/>
              </w:rPr>
              <w:t>(How does this connect to the beginning of the story? Why would lima beans cause Camilla to turn back to normal?)</w:t>
            </w:r>
            <w:bookmarkStart w:id="0" w:name="_GoBack"/>
            <w:bookmarkEnd w:id="0"/>
          </w:p>
          <w:p w14:paraId="5CDE88C0" w14:textId="452614A7" w:rsidR="007B5D56" w:rsidRPr="007B5D56" w:rsidRDefault="007B5D56" w:rsidP="007B5D56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B5D56">
              <w:rPr>
                <w:sz w:val="22"/>
                <w:szCs w:val="22"/>
              </w:rPr>
              <w:t>Once the story is finished, wrap it up</w:t>
            </w:r>
            <w:r w:rsidR="000919C5">
              <w:rPr>
                <w:sz w:val="22"/>
                <w:szCs w:val="22"/>
              </w:rPr>
              <w:t>.</w:t>
            </w:r>
            <w:r w:rsidRPr="007B5D56">
              <w:rPr>
                <w:sz w:val="22"/>
                <w:szCs w:val="22"/>
              </w:rPr>
              <w:t xml:space="preserve"> </w:t>
            </w:r>
          </w:p>
          <w:p w14:paraId="6BEEDDED" w14:textId="60F32002" w:rsidR="007B5D56" w:rsidRDefault="007B5D56" w:rsidP="007B5D56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“Okay, so this story was full of examples of cause and effect. Some of them we did not write down</w:t>
            </w:r>
            <w:r w:rsidR="000919C5">
              <w:rPr>
                <w:sz w:val="22"/>
                <w:szCs w:val="22"/>
              </w:rPr>
              <w:t>.</w:t>
            </w:r>
          </w:p>
          <w:p w14:paraId="562E14CB" w14:textId="6A1FE8A8" w:rsidR="00DE76AB" w:rsidRPr="007B5D56" w:rsidRDefault="00DE76AB" w:rsidP="007B5D56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“Great job today! Please put the worksheets in a pile and classroom managers can bring them up to me</w:t>
            </w:r>
            <w:r w:rsidR="000919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”</w:t>
            </w:r>
          </w:p>
          <w:p w14:paraId="305F6846" w14:textId="77777777" w:rsidR="00C57566" w:rsidRPr="00AE3080" w:rsidRDefault="00C57566" w:rsidP="00C57566">
            <w:pPr>
              <w:rPr>
                <w:sz w:val="22"/>
                <w:szCs w:val="22"/>
              </w:rPr>
            </w:pPr>
          </w:p>
          <w:p w14:paraId="572FFF7F" w14:textId="77777777" w:rsidR="00C57566" w:rsidRPr="00AE3080" w:rsidRDefault="00C57566" w:rsidP="00C57566">
            <w:pPr>
              <w:rPr>
                <w:sz w:val="22"/>
                <w:szCs w:val="22"/>
              </w:rPr>
            </w:pPr>
          </w:p>
          <w:p w14:paraId="6769A292" w14:textId="77777777" w:rsidR="00C57566" w:rsidRPr="00AE3080" w:rsidRDefault="00C57566" w:rsidP="00C57566">
            <w:pPr>
              <w:rPr>
                <w:sz w:val="22"/>
                <w:szCs w:val="22"/>
              </w:rPr>
            </w:pPr>
          </w:p>
          <w:p w14:paraId="5A8EA968" w14:textId="77777777" w:rsidR="00C57566" w:rsidRPr="00AE3080" w:rsidRDefault="00C57566" w:rsidP="00C57566">
            <w:pPr>
              <w:rPr>
                <w:sz w:val="22"/>
                <w:szCs w:val="22"/>
              </w:rPr>
            </w:pPr>
          </w:p>
        </w:tc>
      </w:tr>
      <w:tr w:rsidR="00C57566" w:rsidRPr="00AE3080" w14:paraId="41F741F7" w14:textId="77777777" w:rsidTr="005C0F09">
        <w:trPr>
          <w:trHeight w:val="904"/>
        </w:trPr>
        <w:tc>
          <w:tcPr>
            <w:tcW w:w="3629" w:type="dxa"/>
          </w:tcPr>
          <w:p w14:paraId="3C0FA485" w14:textId="45C4CF19" w:rsidR="00C57566" w:rsidRPr="00AE3080" w:rsidRDefault="00C57566" w:rsidP="00C57566">
            <w:pPr>
              <w:rPr>
                <w:sz w:val="22"/>
                <w:szCs w:val="22"/>
              </w:rPr>
            </w:pPr>
            <w:r w:rsidRPr="00AE3080">
              <w:rPr>
                <w:b/>
                <w:sz w:val="22"/>
                <w:szCs w:val="22"/>
              </w:rPr>
              <w:lastRenderedPageBreak/>
              <w:t>Meeting your students’ needs as people and as learners</w:t>
            </w:r>
          </w:p>
        </w:tc>
        <w:tc>
          <w:tcPr>
            <w:tcW w:w="10159" w:type="dxa"/>
            <w:gridSpan w:val="3"/>
          </w:tcPr>
          <w:p w14:paraId="3F275D48" w14:textId="77777777" w:rsidR="00C57566" w:rsidRPr="00AE3080" w:rsidRDefault="00C57566" w:rsidP="00C57566">
            <w:pPr>
              <w:rPr>
                <w:b/>
                <w:sz w:val="22"/>
                <w:szCs w:val="22"/>
              </w:rPr>
            </w:pPr>
            <w:r w:rsidRPr="00AE3080">
              <w:rPr>
                <w:b/>
                <w:sz w:val="22"/>
                <w:szCs w:val="22"/>
              </w:rPr>
              <w:t>If applicable, how does this lesson connect to the interests and cultural backgrounds of your students?</w:t>
            </w:r>
          </w:p>
          <w:p w14:paraId="64325A43" w14:textId="6E23BC83" w:rsidR="00C57566" w:rsidRPr="00DE76AB" w:rsidRDefault="00DE76AB" w:rsidP="00C57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lesson connects to the interests on my students by intriguing them with a story that they have read and enjoyed previously, while using it to address a new skill (identifying cause and effect).</w:t>
            </w:r>
          </w:p>
          <w:p w14:paraId="5861FB6C" w14:textId="77777777" w:rsidR="00C57566" w:rsidRPr="00AE3080" w:rsidRDefault="00C57566" w:rsidP="00C57566">
            <w:pPr>
              <w:rPr>
                <w:b/>
                <w:sz w:val="22"/>
                <w:szCs w:val="22"/>
              </w:rPr>
            </w:pPr>
          </w:p>
        </w:tc>
      </w:tr>
      <w:tr w:rsidR="00211220" w:rsidRPr="00AE3080" w14:paraId="134A9807" w14:textId="77777777" w:rsidTr="005C0F09">
        <w:trPr>
          <w:trHeight w:val="904"/>
        </w:trPr>
        <w:tc>
          <w:tcPr>
            <w:tcW w:w="3629" w:type="dxa"/>
          </w:tcPr>
          <w:p w14:paraId="0B83A681" w14:textId="549748B3" w:rsidR="00211220" w:rsidRDefault="00211220" w:rsidP="00211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Differentiation—based on the needs of your students how </w:t>
            </w:r>
            <w:proofErr w:type="gramStart"/>
            <w:r>
              <w:rPr>
                <w:b/>
                <w:sz w:val="22"/>
                <w:szCs w:val="22"/>
              </w:rPr>
              <w:t>will</w:t>
            </w:r>
            <w:proofErr w:type="gramEnd"/>
            <w:r>
              <w:rPr>
                <w:b/>
                <w:sz w:val="22"/>
                <w:szCs w:val="22"/>
              </w:rPr>
              <w:t xml:space="preserve"> you take individual and group learning differences into account.</w:t>
            </w:r>
          </w:p>
          <w:p w14:paraId="4298AA12" w14:textId="54F30E97" w:rsidR="00211220" w:rsidRPr="00AE3080" w:rsidRDefault="00211220" w:rsidP="00211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159" w:type="dxa"/>
            <w:gridSpan w:val="3"/>
          </w:tcPr>
          <w:p w14:paraId="75C14A41" w14:textId="037FD6F9" w:rsidR="00211220" w:rsidRPr="00DE76AB" w:rsidRDefault="00DE76AB" w:rsidP="00DE76AB">
            <w:pPr>
              <w:rPr>
                <w:sz w:val="22"/>
                <w:szCs w:val="22"/>
              </w:rPr>
            </w:pPr>
            <w:r w:rsidRPr="00DE76AB">
              <w:rPr>
                <w:sz w:val="22"/>
                <w:szCs w:val="22"/>
              </w:rPr>
              <w:t>Based on the needs of my students, I completed the read aloud in a non-traditional manner. The classroom is extremely large (thirty-one students)</w:t>
            </w:r>
            <w:proofErr w:type="gramStart"/>
            <w:r w:rsidRPr="00DE76AB">
              <w:rPr>
                <w:sz w:val="22"/>
                <w:szCs w:val="22"/>
              </w:rPr>
              <w:t>,</w:t>
            </w:r>
            <w:proofErr w:type="gramEnd"/>
            <w:r w:rsidRPr="00DE76AB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will use</w:t>
            </w:r>
            <w:r w:rsidRPr="00DE76AB">
              <w:rPr>
                <w:sz w:val="22"/>
                <w:szCs w:val="22"/>
              </w:rPr>
              <w:t xml:space="preserve"> the ELMO so that all of the students </w:t>
            </w:r>
            <w:r>
              <w:rPr>
                <w:sz w:val="22"/>
                <w:szCs w:val="22"/>
              </w:rPr>
              <w:t>can</w:t>
            </w:r>
            <w:r w:rsidRPr="00DE76AB">
              <w:rPr>
                <w:sz w:val="22"/>
                <w:szCs w:val="22"/>
              </w:rPr>
              <w:t xml:space="preserve"> see the story. </w:t>
            </w:r>
            <w:r>
              <w:rPr>
                <w:sz w:val="22"/>
                <w:szCs w:val="22"/>
              </w:rPr>
              <w:t>This differentiation on strategy will be used to better suit the students’ learning.</w:t>
            </w:r>
          </w:p>
        </w:tc>
      </w:tr>
      <w:tr w:rsidR="00211220" w:rsidRPr="00AE3080" w14:paraId="6EC16D97" w14:textId="77777777" w:rsidTr="005C0F09">
        <w:tc>
          <w:tcPr>
            <w:tcW w:w="3629" w:type="dxa"/>
          </w:tcPr>
          <w:p w14:paraId="18192B70" w14:textId="18C44669" w:rsidR="00211220" w:rsidRDefault="00211220" w:rsidP="00211220">
            <w:pPr>
              <w:tabs>
                <w:tab w:val="left" w:pos="251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Relevant Psychological Theories and research taken in consideration when planning this lesson </w:t>
            </w:r>
          </w:p>
          <w:p w14:paraId="24509D6D" w14:textId="536D0301" w:rsidR="00211220" w:rsidRPr="00AE3080" w:rsidRDefault="00211220" w:rsidP="00211220">
            <w:pPr>
              <w:tabs>
                <w:tab w:val="left" w:pos="251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159" w:type="dxa"/>
            <w:gridSpan w:val="3"/>
          </w:tcPr>
          <w:p w14:paraId="6D3ECFA1" w14:textId="0E12F0B2" w:rsidR="00211220" w:rsidRDefault="000919C5" w:rsidP="00091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many psychological theories that can assist educators when teaching a lesson. The psychologist, </w:t>
            </w:r>
            <w:proofErr w:type="spellStart"/>
            <w:r>
              <w:rPr>
                <w:sz w:val="22"/>
                <w:szCs w:val="22"/>
              </w:rPr>
              <w:t>Vygotsky</w:t>
            </w:r>
            <w:proofErr w:type="spellEnd"/>
            <w:r>
              <w:rPr>
                <w:sz w:val="22"/>
                <w:szCs w:val="22"/>
              </w:rPr>
              <w:t>, is responsible for the theory Zone of Proximal Development, which is the difference between the child’s actual developmental level, and their potential level (where they could be with the assistance of a more capable person: an educator) (</w:t>
            </w:r>
            <w:proofErr w:type="spellStart"/>
            <w:r>
              <w:rPr>
                <w:sz w:val="22"/>
                <w:szCs w:val="22"/>
              </w:rPr>
              <w:t>Bohlin</w:t>
            </w:r>
            <w:proofErr w:type="spellEnd"/>
            <w:r>
              <w:rPr>
                <w:sz w:val="22"/>
                <w:szCs w:val="22"/>
              </w:rPr>
              <w:t xml:space="preserve">, 2012, p.124). Through assisting the students during this lesson, I am able to expand their understanding of the lesson being taught (cause and effect). One of the techniques that </w:t>
            </w:r>
            <w:proofErr w:type="spellStart"/>
            <w:r>
              <w:rPr>
                <w:sz w:val="22"/>
                <w:szCs w:val="22"/>
              </w:rPr>
              <w:t>Vygotsky’s</w:t>
            </w:r>
            <w:proofErr w:type="spellEnd"/>
            <w:r>
              <w:rPr>
                <w:sz w:val="22"/>
                <w:szCs w:val="22"/>
              </w:rPr>
              <w:t xml:space="preserve"> writing is responsible for is scaffolding. Scaffolding is similar to a temporary structure that helps support children accomplish a task. Through this lesson, the students are using a temporary method (my assistance in identifying cause and effect) to help them better understand the relation. By implementing this strategy, I am providing the students with a temporary structure that will help them comprehend the material being taught within this lesson.</w:t>
            </w:r>
          </w:p>
          <w:p w14:paraId="43B4161F" w14:textId="34990418" w:rsidR="000919C5" w:rsidRPr="00AE3080" w:rsidRDefault="000919C5" w:rsidP="000919C5">
            <w:pPr>
              <w:rPr>
                <w:sz w:val="22"/>
                <w:szCs w:val="22"/>
              </w:rPr>
            </w:pPr>
          </w:p>
        </w:tc>
      </w:tr>
    </w:tbl>
    <w:p w14:paraId="3B9AA4EA" w14:textId="1DB03532" w:rsidR="00C57566" w:rsidRPr="00AE3080" w:rsidRDefault="00C57566" w:rsidP="00C57566">
      <w:pPr>
        <w:rPr>
          <w:sz w:val="22"/>
          <w:szCs w:val="22"/>
        </w:rPr>
      </w:pPr>
    </w:p>
    <w:p w14:paraId="67E82FAC" w14:textId="77777777" w:rsidR="000919C5" w:rsidRDefault="000919C5">
      <w:pPr>
        <w:rPr>
          <w:rFonts w:cs="Arial"/>
          <w:sz w:val="22"/>
          <w:szCs w:val="22"/>
        </w:rPr>
      </w:pPr>
    </w:p>
    <w:p w14:paraId="5179C2AF" w14:textId="77777777" w:rsidR="000919C5" w:rsidRDefault="000919C5">
      <w:pPr>
        <w:rPr>
          <w:rFonts w:cs="Arial"/>
          <w:sz w:val="22"/>
          <w:szCs w:val="22"/>
        </w:rPr>
      </w:pPr>
    </w:p>
    <w:p w14:paraId="652D5F81" w14:textId="18B5B5FA" w:rsidR="000919C5" w:rsidRDefault="000919C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References: </w:t>
      </w:r>
    </w:p>
    <w:p w14:paraId="672C9658" w14:textId="0FC90CF3" w:rsidR="000919C5" w:rsidRPr="000919C5" w:rsidRDefault="000919C5">
      <w:pPr>
        <w:rPr>
          <w:sz w:val="22"/>
          <w:szCs w:val="22"/>
        </w:rPr>
      </w:pPr>
      <w:proofErr w:type="spellStart"/>
      <w:r w:rsidRPr="000919C5">
        <w:rPr>
          <w:rFonts w:cs="Arial"/>
          <w:sz w:val="22"/>
          <w:szCs w:val="22"/>
        </w:rPr>
        <w:t>Bohlin</w:t>
      </w:r>
      <w:proofErr w:type="spellEnd"/>
      <w:r w:rsidRPr="000919C5">
        <w:rPr>
          <w:rFonts w:cs="Arial"/>
          <w:sz w:val="22"/>
          <w:szCs w:val="22"/>
        </w:rPr>
        <w:t xml:space="preserve">, L., </w:t>
      </w:r>
      <w:proofErr w:type="spellStart"/>
      <w:r w:rsidRPr="000919C5">
        <w:rPr>
          <w:rFonts w:cs="Arial"/>
          <w:sz w:val="22"/>
          <w:szCs w:val="22"/>
        </w:rPr>
        <w:t>Durwin</w:t>
      </w:r>
      <w:proofErr w:type="spellEnd"/>
      <w:r w:rsidRPr="000919C5">
        <w:rPr>
          <w:rFonts w:cs="Arial"/>
          <w:sz w:val="22"/>
          <w:szCs w:val="22"/>
        </w:rPr>
        <w:t>, C., &amp; Reese-Weber, M. (2012). </w:t>
      </w:r>
      <w:proofErr w:type="spellStart"/>
      <w:r w:rsidRPr="000919C5">
        <w:rPr>
          <w:rFonts w:cs="Arial"/>
          <w:i/>
          <w:iCs/>
          <w:sz w:val="22"/>
          <w:szCs w:val="22"/>
        </w:rPr>
        <w:t>EdPsych</w:t>
      </w:r>
      <w:proofErr w:type="spellEnd"/>
      <w:r w:rsidRPr="000919C5">
        <w:rPr>
          <w:rFonts w:cs="Arial"/>
          <w:i/>
          <w:iCs/>
          <w:sz w:val="22"/>
          <w:szCs w:val="22"/>
        </w:rPr>
        <w:t>: Modules</w:t>
      </w:r>
      <w:r w:rsidRPr="000919C5">
        <w:rPr>
          <w:rFonts w:cs="Arial"/>
          <w:sz w:val="22"/>
          <w:szCs w:val="22"/>
        </w:rPr>
        <w:t> (2nd ed.). New York, NY: McGraw-Hill Higher Education.</w:t>
      </w:r>
    </w:p>
    <w:p w14:paraId="3490A388" w14:textId="77777777" w:rsidR="000919C5" w:rsidRDefault="000919C5">
      <w:pPr>
        <w:rPr>
          <w:sz w:val="22"/>
          <w:szCs w:val="22"/>
        </w:rPr>
      </w:pPr>
    </w:p>
    <w:p w14:paraId="2BDE7206" w14:textId="77777777" w:rsidR="000919C5" w:rsidRDefault="000919C5">
      <w:pPr>
        <w:rPr>
          <w:sz w:val="22"/>
          <w:szCs w:val="22"/>
        </w:rPr>
      </w:pPr>
    </w:p>
    <w:p w14:paraId="07A88AF9" w14:textId="77777777" w:rsidR="000919C5" w:rsidRDefault="000919C5">
      <w:pPr>
        <w:rPr>
          <w:sz w:val="22"/>
          <w:szCs w:val="22"/>
        </w:rPr>
      </w:pPr>
    </w:p>
    <w:p w14:paraId="63C4C00A" w14:textId="0C29C263" w:rsidR="00DE76AB" w:rsidRDefault="00DE76AB">
      <w:pPr>
        <w:rPr>
          <w:sz w:val="22"/>
          <w:szCs w:val="22"/>
        </w:rPr>
      </w:pPr>
      <w:r>
        <w:rPr>
          <w:sz w:val="22"/>
          <w:szCs w:val="22"/>
        </w:rPr>
        <w:t>Provided below is a sample of the worksheet.</w:t>
      </w:r>
    </w:p>
    <w:p w14:paraId="0E0834C0" w14:textId="77777777" w:rsidR="00DE76AB" w:rsidRDefault="00DE76AB">
      <w:pPr>
        <w:rPr>
          <w:sz w:val="22"/>
          <w:szCs w:val="22"/>
        </w:rPr>
      </w:pPr>
    </w:p>
    <w:p w14:paraId="7F647213" w14:textId="77777777" w:rsidR="00DE76AB" w:rsidRDefault="00DE76AB">
      <w:pPr>
        <w:rPr>
          <w:sz w:val="22"/>
          <w:szCs w:val="22"/>
        </w:rPr>
      </w:pPr>
    </w:p>
    <w:p w14:paraId="4B794CD8" w14:textId="77777777" w:rsidR="00DE76AB" w:rsidRDefault="00DE76AB">
      <w:pPr>
        <w:rPr>
          <w:sz w:val="22"/>
          <w:szCs w:val="22"/>
        </w:rPr>
      </w:pPr>
    </w:p>
    <w:p w14:paraId="0785E3BF" w14:textId="77777777" w:rsidR="00DE76AB" w:rsidRDefault="00DE76AB">
      <w:pPr>
        <w:rPr>
          <w:sz w:val="22"/>
          <w:szCs w:val="22"/>
        </w:rPr>
      </w:pPr>
    </w:p>
    <w:p w14:paraId="367ED1BB" w14:textId="77777777" w:rsidR="00DE76AB" w:rsidRDefault="00DE76AB">
      <w:pPr>
        <w:rPr>
          <w:sz w:val="22"/>
          <w:szCs w:val="22"/>
        </w:rPr>
      </w:pPr>
    </w:p>
    <w:p w14:paraId="3A40C761" w14:textId="77777777" w:rsidR="00DE76AB" w:rsidRDefault="00DE76AB">
      <w:pPr>
        <w:rPr>
          <w:sz w:val="22"/>
          <w:szCs w:val="22"/>
        </w:rPr>
      </w:pPr>
    </w:p>
    <w:p w14:paraId="622DA2E9" w14:textId="77777777" w:rsidR="00DE76AB" w:rsidRDefault="00DE76AB">
      <w:pPr>
        <w:rPr>
          <w:sz w:val="22"/>
          <w:szCs w:val="22"/>
        </w:rPr>
      </w:pPr>
    </w:p>
    <w:p w14:paraId="3170A3C8" w14:textId="77777777" w:rsidR="00DE76AB" w:rsidRDefault="00DE76AB">
      <w:pPr>
        <w:rPr>
          <w:sz w:val="22"/>
          <w:szCs w:val="22"/>
        </w:rPr>
      </w:pPr>
    </w:p>
    <w:p w14:paraId="4947FB8F" w14:textId="77777777" w:rsidR="00DE76AB" w:rsidRDefault="00DE76AB">
      <w:pPr>
        <w:rPr>
          <w:sz w:val="22"/>
          <w:szCs w:val="22"/>
        </w:rPr>
      </w:pPr>
    </w:p>
    <w:p w14:paraId="698A76DC" w14:textId="17B03C64" w:rsidR="00DE76AB" w:rsidRPr="00AE3080" w:rsidRDefault="000919C5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5F098026" wp14:editId="5553D546">
            <wp:extent cx="4796155" cy="6206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AloudCauseAndEffect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155" cy="620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6AB" w:rsidRPr="00AE3080" w:rsidSect="00C57566">
      <w:headerReference w:type="even" r:id="rId9"/>
      <w:headerReference w:type="default" r:id="rId10"/>
      <w:pgSz w:w="15840" w:h="12240" w:orient="landscape"/>
      <w:pgMar w:top="1296" w:right="1224" w:bottom="117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49046" w14:textId="77777777" w:rsidR="000919C5" w:rsidRDefault="000919C5" w:rsidP="00AE3080">
      <w:r>
        <w:separator/>
      </w:r>
    </w:p>
  </w:endnote>
  <w:endnote w:type="continuationSeparator" w:id="0">
    <w:p w14:paraId="7CF0D3BC" w14:textId="77777777" w:rsidR="000919C5" w:rsidRDefault="000919C5" w:rsidP="00AE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2C2FA" w14:textId="77777777" w:rsidR="000919C5" w:rsidRDefault="000919C5" w:rsidP="00AE3080">
      <w:r>
        <w:separator/>
      </w:r>
    </w:p>
  </w:footnote>
  <w:footnote w:type="continuationSeparator" w:id="0">
    <w:p w14:paraId="370649CD" w14:textId="77777777" w:rsidR="000919C5" w:rsidRDefault="000919C5" w:rsidP="00AE30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86805" w14:textId="77777777" w:rsidR="000919C5" w:rsidRDefault="00EE01F5">
    <w:pPr>
      <w:pStyle w:val="Header"/>
    </w:pPr>
    <w:sdt>
      <w:sdtPr>
        <w:id w:val="171999623"/>
        <w:temporary/>
        <w:showingPlcHdr/>
      </w:sdtPr>
      <w:sdtEndPr/>
      <w:sdtContent>
        <w:r w:rsidR="000919C5">
          <w:t>[Type text]</w:t>
        </w:r>
      </w:sdtContent>
    </w:sdt>
    <w:r w:rsidR="000919C5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919C5">
          <w:t>[Type text]</w:t>
        </w:r>
      </w:sdtContent>
    </w:sdt>
    <w:r w:rsidR="000919C5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919C5">
          <w:t>[Type text]</w:t>
        </w:r>
      </w:sdtContent>
    </w:sdt>
  </w:p>
  <w:p w14:paraId="2B6B80E7" w14:textId="77777777" w:rsidR="000919C5" w:rsidRDefault="000919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BE2F" w14:textId="388A6551" w:rsidR="000919C5" w:rsidRDefault="000919C5">
    <w:pPr>
      <w:pStyle w:val="Header"/>
    </w:pPr>
    <w:r>
      <w:t>USF Elementary Education Lesson Plan Template (S 2014</w:t>
    </w:r>
    <w:proofErr w:type="gramStart"/>
    <w:r>
      <w:t xml:space="preserve">)  </w:t>
    </w:r>
    <w:proofErr w:type="gramEnd"/>
    <w:r w:rsidRPr="005C5BB9">
      <w:rPr>
        <w:b/>
      </w:rPr>
      <w:ptab w:relativeTo="margin" w:alignment="center" w:leader="none"/>
    </w:r>
    <w:r w:rsidRPr="005C5BB9">
      <w:rPr>
        <w:b/>
      </w:rPr>
      <w:ptab w:relativeTo="margin" w:alignment="right" w:leader="none"/>
    </w:r>
    <w:r w:rsidRPr="005C5BB9">
      <w:rPr>
        <w:b/>
      </w:rPr>
      <w:t>Name:</w:t>
    </w:r>
    <w:r>
      <w:t xml:space="preserve"> </w:t>
    </w:r>
    <w:r>
      <w:rPr>
        <w:u w:val="single"/>
      </w:rPr>
      <w:t>Amanda Silebi</w:t>
    </w:r>
  </w:p>
  <w:tbl>
    <w:tblPr>
      <w:tblStyle w:val="TableGrid"/>
      <w:tblW w:w="1513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8"/>
      <w:gridCol w:w="4590"/>
      <w:gridCol w:w="2790"/>
      <w:gridCol w:w="4230"/>
    </w:tblGrid>
    <w:tr w:rsidR="000919C5" w14:paraId="220136D2" w14:textId="77777777" w:rsidTr="00DE76AB">
      <w:tc>
        <w:tcPr>
          <w:tcW w:w="3528" w:type="dxa"/>
        </w:tcPr>
        <w:p w14:paraId="7C55C0E2" w14:textId="588160E5" w:rsidR="000919C5" w:rsidRPr="005C5BB9" w:rsidRDefault="000919C5" w:rsidP="005C5BB9">
          <w:pPr>
            <w:pStyle w:val="Header"/>
            <w:rPr>
              <w:b/>
            </w:rPr>
          </w:pPr>
          <w:r w:rsidRPr="005C5BB9">
            <w:rPr>
              <w:b/>
            </w:rPr>
            <w:t>Grade Level Being Taught:</w:t>
          </w:r>
          <w:r>
            <w:rPr>
              <w:b/>
            </w:rPr>
            <w:t xml:space="preserve"> </w:t>
          </w:r>
          <w:r>
            <w:t>3rd</w:t>
          </w:r>
          <w:r w:rsidRPr="005C5BB9">
            <w:rPr>
              <w:b/>
            </w:rPr>
            <w:t xml:space="preserve"> </w:t>
          </w:r>
        </w:p>
      </w:tc>
      <w:tc>
        <w:tcPr>
          <w:tcW w:w="4590" w:type="dxa"/>
        </w:tcPr>
        <w:p w14:paraId="00D58608" w14:textId="766F0C27" w:rsidR="000919C5" w:rsidRPr="005C5BB9" w:rsidRDefault="000919C5" w:rsidP="005C5BB9">
          <w:pPr>
            <w:pStyle w:val="Header"/>
            <w:rPr>
              <w:b/>
            </w:rPr>
          </w:pPr>
          <w:r w:rsidRPr="005C5BB9">
            <w:rPr>
              <w:b/>
            </w:rPr>
            <w:t xml:space="preserve">Subject/Content: </w:t>
          </w:r>
          <w:r>
            <w:t>Reading/Language Arts</w:t>
          </w:r>
          <w:r w:rsidRPr="005C5BB9">
            <w:rPr>
              <w:b/>
            </w:rPr>
            <w:t xml:space="preserve"> </w:t>
          </w:r>
        </w:p>
      </w:tc>
      <w:tc>
        <w:tcPr>
          <w:tcW w:w="2790" w:type="dxa"/>
        </w:tcPr>
        <w:p w14:paraId="1A8391FD" w14:textId="1D3221A4" w:rsidR="000919C5" w:rsidRPr="00DE76AB" w:rsidRDefault="000919C5" w:rsidP="005C5BB9">
          <w:pPr>
            <w:pStyle w:val="Header"/>
          </w:pPr>
          <w:r w:rsidRPr="005C5BB9">
            <w:rPr>
              <w:b/>
            </w:rPr>
            <w:t>Group Size:</w:t>
          </w:r>
          <w:r>
            <w:t xml:space="preserve"> Whole class</w:t>
          </w:r>
        </w:p>
      </w:tc>
      <w:tc>
        <w:tcPr>
          <w:tcW w:w="4230" w:type="dxa"/>
        </w:tcPr>
        <w:p w14:paraId="4484496A" w14:textId="27415297" w:rsidR="000919C5" w:rsidRPr="00DE76AB" w:rsidRDefault="000919C5" w:rsidP="005C5BB9">
          <w:pPr>
            <w:pStyle w:val="Header"/>
          </w:pPr>
          <w:r>
            <w:rPr>
              <w:b/>
            </w:rPr>
            <w:t xml:space="preserve"> </w:t>
          </w:r>
          <w:r w:rsidRPr="005C5BB9">
            <w:rPr>
              <w:b/>
            </w:rPr>
            <w:t xml:space="preserve">Date </w:t>
          </w:r>
          <w:proofErr w:type="gramStart"/>
          <w:r w:rsidRPr="005C5BB9">
            <w:rPr>
              <w:b/>
            </w:rPr>
            <w:t>of  Lesson</w:t>
          </w:r>
          <w:proofErr w:type="gramEnd"/>
          <w:r w:rsidRPr="005C5BB9">
            <w:rPr>
              <w:b/>
            </w:rPr>
            <w:t xml:space="preserve">:  </w:t>
          </w:r>
          <w:r>
            <w:t>11-19-15</w:t>
          </w:r>
        </w:p>
      </w:tc>
    </w:tr>
  </w:tbl>
  <w:p w14:paraId="1B596D3C" w14:textId="77777777" w:rsidR="000919C5" w:rsidRDefault="000919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624"/>
    <w:multiLevelType w:val="hybridMultilevel"/>
    <w:tmpl w:val="9130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5F55"/>
    <w:multiLevelType w:val="hybridMultilevel"/>
    <w:tmpl w:val="38464668"/>
    <w:lvl w:ilvl="0" w:tplc="5A9C8C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4812"/>
    <w:multiLevelType w:val="hybridMultilevel"/>
    <w:tmpl w:val="202A4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37BD"/>
    <w:multiLevelType w:val="multilevel"/>
    <w:tmpl w:val="26F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E7B18"/>
    <w:multiLevelType w:val="multilevel"/>
    <w:tmpl w:val="202A4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B23FC"/>
    <w:multiLevelType w:val="hybridMultilevel"/>
    <w:tmpl w:val="82CE77F2"/>
    <w:lvl w:ilvl="0" w:tplc="63D66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06371"/>
    <w:multiLevelType w:val="hybridMultilevel"/>
    <w:tmpl w:val="5D62F7B4"/>
    <w:lvl w:ilvl="0" w:tplc="5A9C8C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6225A7"/>
    <w:multiLevelType w:val="hybridMultilevel"/>
    <w:tmpl w:val="3938973C"/>
    <w:lvl w:ilvl="0" w:tplc="8462440A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A14520C"/>
    <w:multiLevelType w:val="hybridMultilevel"/>
    <w:tmpl w:val="ADF4DBE0"/>
    <w:lvl w:ilvl="0" w:tplc="5A9C8C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DE2"/>
    <w:multiLevelType w:val="hybridMultilevel"/>
    <w:tmpl w:val="2EAAB428"/>
    <w:lvl w:ilvl="0" w:tplc="0BE00754">
      <w:start w:val="1"/>
      <w:numFmt w:val="bullet"/>
      <w:lvlText w:val="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62129"/>
    <w:multiLevelType w:val="multilevel"/>
    <w:tmpl w:val="202A4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A44D6"/>
    <w:multiLevelType w:val="hybridMultilevel"/>
    <w:tmpl w:val="09FA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F5DF7"/>
    <w:multiLevelType w:val="hybridMultilevel"/>
    <w:tmpl w:val="9C12E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59717A"/>
    <w:multiLevelType w:val="hybridMultilevel"/>
    <w:tmpl w:val="5A9E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642CE"/>
    <w:multiLevelType w:val="hybridMultilevel"/>
    <w:tmpl w:val="27E4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7268F"/>
    <w:multiLevelType w:val="hybridMultilevel"/>
    <w:tmpl w:val="FF6EE2DA"/>
    <w:lvl w:ilvl="0" w:tplc="5A9C8C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3269C"/>
    <w:multiLevelType w:val="hybridMultilevel"/>
    <w:tmpl w:val="CE10D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AA404E"/>
    <w:multiLevelType w:val="hybridMultilevel"/>
    <w:tmpl w:val="598A6E24"/>
    <w:lvl w:ilvl="0" w:tplc="5A9C8C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14DCD"/>
    <w:multiLevelType w:val="hybridMultilevel"/>
    <w:tmpl w:val="FE78E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75791"/>
    <w:multiLevelType w:val="hybridMultilevel"/>
    <w:tmpl w:val="4B5C9F84"/>
    <w:lvl w:ilvl="0" w:tplc="5A9C8C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E789C"/>
    <w:multiLevelType w:val="hybridMultilevel"/>
    <w:tmpl w:val="B53434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425696"/>
    <w:multiLevelType w:val="hybridMultilevel"/>
    <w:tmpl w:val="A4F028C0"/>
    <w:lvl w:ilvl="0" w:tplc="D86ADB8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14"/>
  </w:num>
  <w:num w:numId="5">
    <w:abstractNumId w:val="11"/>
  </w:num>
  <w:num w:numId="6">
    <w:abstractNumId w:val="12"/>
  </w:num>
  <w:num w:numId="7">
    <w:abstractNumId w:val="5"/>
  </w:num>
  <w:num w:numId="8">
    <w:abstractNumId w:val="21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  <w:num w:numId="14">
    <w:abstractNumId w:val="17"/>
  </w:num>
  <w:num w:numId="15">
    <w:abstractNumId w:val="19"/>
  </w:num>
  <w:num w:numId="16">
    <w:abstractNumId w:val="15"/>
  </w:num>
  <w:num w:numId="17">
    <w:abstractNumId w:val="18"/>
  </w:num>
  <w:num w:numId="18">
    <w:abstractNumId w:val="13"/>
  </w:num>
  <w:num w:numId="19">
    <w:abstractNumId w:val="16"/>
  </w:num>
  <w:num w:numId="20">
    <w:abstractNumId w:val="2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66"/>
    <w:rsid w:val="000919C5"/>
    <w:rsid w:val="00193591"/>
    <w:rsid w:val="00211220"/>
    <w:rsid w:val="0032334A"/>
    <w:rsid w:val="00341FF1"/>
    <w:rsid w:val="003B1551"/>
    <w:rsid w:val="00416790"/>
    <w:rsid w:val="005C0F09"/>
    <w:rsid w:val="005C5BB9"/>
    <w:rsid w:val="0066118E"/>
    <w:rsid w:val="007736ED"/>
    <w:rsid w:val="007B5D56"/>
    <w:rsid w:val="00821A05"/>
    <w:rsid w:val="00935506"/>
    <w:rsid w:val="00960B98"/>
    <w:rsid w:val="00A52570"/>
    <w:rsid w:val="00AE3080"/>
    <w:rsid w:val="00C57566"/>
    <w:rsid w:val="00DE76AB"/>
    <w:rsid w:val="00E00224"/>
    <w:rsid w:val="00E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817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5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566"/>
  </w:style>
  <w:style w:type="character" w:styleId="CommentReference">
    <w:name w:val="annotation reference"/>
    <w:basedOn w:val="DefaultParagraphFont"/>
    <w:uiPriority w:val="99"/>
    <w:semiHidden/>
    <w:unhideWhenUsed/>
    <w:rsid w:val="00C575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5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566"/>
  </w:style>
  <w:style w:type="paragraph" w:customStyle="1" w:styleId="Default">
    <w:name w:val="Default"/>
    <w:rsid w:val="00C5756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qFormat/>
    <w:rsid w:val="00C57566"/>
    <w:rPr>
      <w:b/>
      <w:bCs/>
    </w:rPr>
  </w:style>
  <w:style w:type="paragraph" w:styleId="ListParagraph">
    <w:name w:val="List Paragraph"/>
    <w:basedOn w:val="Normal"/>
    <w:uiPriority w:val="34"/>
    <w:qFormat/>
    <w:rsid w:val="00C57566"/>
    <w:pPr>
      <w:ind w:left="720"/>
      <w:contextualSpacing/>
    </w:pPr>
  </w:style>
  <w:style w:type="paragraph" w:styleId="NormalWeb">
    <w:name w:val="Normal (Web)"/>
    <w:basedOn w:val="Normal"/>
    <w:rsid w:val="00C575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essontitle1">
    <w:name w:val="lessontitle1"/>
    <w:basedOn w:val="DefaultParagraphFont"/>
    <w:rsid w:val="00C57566"/>
    <w:rPr>
      <w:rFonts w:ascii="Arial" w:hAnsi="Arial" w:cs="Arial" w:hint="default"/>
      <w:b/>
      <w:bCs/>
      <w:color w:val="336666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5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6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3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0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5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566"/>
  </w:style>
  <w:style w:type="character" w:styleId="CommentReference">
    <w:name w:val="annotation reference"/>
    <w:basedOn w:val="DefaultParagraphFont"/>
    <w:uiPriority w:val="99"/>
    <w:semiHidden/>
    <w:unhideWhenUsed/>
    <w:rsid w:val="00C575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5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566"/>
  </w:style>
  <w:style w:type="paragraph" w:customStyle="1" w:styleId="Default">
    <w:name w:val="Default"/>
    <w:rsid w:val="00C5756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qFormat/>
    <w:rsid w:val="00C57566"/>
    <w:rPr>
      <w:b/>
      <w:bCs/>
    </w:rPr>
  </w:style>
  <w:style w:type="paragraph" w:styleId="ListParagraph">
    <w:name w:val="List Paragraph"/>
    <w:basedOn w:val="Normal"/>
    <w:uiPriority w:val="34"/>
    <w:qFormat/>
    <w:rsid w:val="00C57566"/>
    <w:pPr>
      <w:ind w:left="720"/>
      <w:contextualSpacing/>
    </w:pPr>
  </w:style>
  <w:style w:type="paragraph" w:styleId="NormalWeb">
    <w:name w:val="Normal (Web)"/>
    <w:basedOn w:val="Normal"/>
    <w:rsid w:val="00C575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essontitle1">
    <w:name w:val="lessontitle1"/>
    <w:basedOn w:val="DefaultParagraphFont"/>
    <w:rsid w:val="00C57566"/>
    <w:rPr>
      <w:rFonts w:ascii="Arial" w:hAnsi="Arial" w:cs="Arial" w:hint="default"/>
      <w:b/>
      <w:bCs/>
      <w:color w:val="336666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5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6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3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895</Words>
  <Characters>5106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Tricarico</dc:creator>
  <cp:lastModifiedBy>Amanda Silebi</cp:lastModifiedBy>
  <cp:revision>3</cp:revision>
  <cp:lastPrinted>2014-01-07T14:39:00Z</cp:lastPrinted>
  <dcterms:created xsi:type="dcterms:W3CDTF">2015-11-21T01:56:00Z</dcterms:created>
  <dcterms:modified xsi:type="dcterms:W3CDTF">2017-04-06T22:48:00Z</dcterms:modified>
</cp:coreProperties>
</file>