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29DE1C14" w14:textId="77777777">
        <w:tc>
          <w:tcPr>
            <w:tcW w:w="13788" w:type="dxa"/>
            <w:gridSpan w:val="4"/>
          </w:tcPr>
          <w:p w14:paraId="340E7653"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62C98D87" w14:textId="77777777">
        <w:tc>
          <w:tcPr>
            <w:tcW w:w="3629" w:type="dxa"/>
          </w:tcPr>
          <w:p w14:paraId="48E80182" w14:textId="77777777" w:rsidR="00C57566" w:rsidRPr="00AE3080" w:rsidRDefault="00C57566" w:rsidP="00C57566">
            <w:pPr>
              <w:rPr>
                <w:b/>
                <w:sz w:val="22"/>
                <w:szCs w:val="22"/>
              </w:rPr>
            </w:pPr>
            <w:r w:rsidRPr="00AE3080">
              <w:rPr>
                <w:b/>
                <w:sz w:val="22"/>
                <w:szCs w:val="22"/>
              </w:rPr>
              <w:t>What Standards (national or state) relate to this lesson?</w:t>
            </w:r>
          </w:p>
          <w:p w14:paraId="078EB4B1"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08B6A353" w14:textId="77777777" w:rsidR="004A3C2A" w:rsidRPr="00336AE6" w:rsidRDefault="004A3C2A" w:rsidP="004A3C2A">
            <w:pPr>
              <w:widowControl w:val="0"/>
              <w:autoSpaceDE w:val="0"/>
              <w:autoSpaceDN w:val="0"/>
              <w:adjustRightInd w:val="0"/>
              <w:rPr>
                <w:rFonts w:cs="Times New Roman"/>
                <w:color w:val="222222"/>
                <w:sz w:val="22"/>
                <w:szCs w:val="22"/>
              </w:rPr>
            </w:pPr>
            <w:r w:rsidRPr="00336AE6">
              <w:rPr>
                <w:rFonts w:cs="Times New Roman"/>
                <w:color w:val="222222"/>
                <w:sz w:val="22"/>
                <w:szCs w:val="22"/>
              </w:rPr>
              <w:t>MAFS.1.MD.2.a</w:t>
            </w:r>
          </w:p>
          <w:p w14:paraId="61A46365" w14:textId="77777777" w:rsidR="004A3C2A" w:rsidRPr="00336AE6" w:rsidRDefault="004A3C2A" w:rsidP="004A3C2A">
            <w:pPr>
              <w:widowControl w:val="0"/>
              <w:autoSpaceDE w:val="0"/>
              <w:autoSpaceDN w:val="0"/>
              <w:adjustRightInd w:val="0"/>
              <w:rPr>
                <w:rFonts w:cs="Times New Roman"/>
                <w:color w:val="222222"/>
                <w:sz w:val="22"/>
                <w:szCs w:val="22"/>
              </w:rPr>
            </w:pPr>
            <w:r w:rsidRPr="00336AE6">
              <w:rPr>
                <w:rFonts w:cs="Times New Roman"/>
                <w:color w:val="222222"/>
                <w:sz w:val="22"/>
                <w:szCs w:val="22"/>
              </w:rPr>
              <w:t>Identify and combine values of money in cents up to one dollar working with a single unit of currency.</w:t>
            </w:r>
          </w:p>
          <w:p w14:paraId="7A85F507" w14:textId="77777777" w:rsidR="004A3C2A" w:rsidRPr="00336AE6" w:rsidRDefault="004A3C2A" w:rsidP="004A3C2A">
            <w:pPr>
              <w:pStyle w:val="ListParagraph"/>
              <w:widowControl w:val="0"/>
              <w:numPr>
                <w:ilvl w:val="0"/>
                <w:numId w:val="18"/>
              </w:numPr>
              <w:tabs>
                <w:tab w:val="left" w:pos="220"/>
                <w:tab w:val="left" w:pos="720"/>
              </w:tabs>
              <w:autoSpaceDE w:val="0"/>
              <w:autoSpaceDN w:val="0"/>
              <w:adjustRightInd w:val="0"/>
              <w:rPr>
                <w:rFonts w:cs="Times New Roman"/>
                <w:color w:val="222222"/>
                <w:sz w:val="22"/>
                <w:szCs w:val="22"/>
              </w:rPr>
            </w:pPr>
            <w:r w:rsidRPr="00336AE6">
              <w:rPr>
                <w:rFonts w:cs="Times New Roman"/>
                <w:color w:val="222222"/>
                <w:sz w:val="22"/>
                <w:szCs w:val="22"/>
              </w:rPr>
              <w:t>Identify the value of coins (pennies, nickels, dimes, quarters).</w:t>
            </w:r>
          </w:p>
          <w:p w14:paraId="0015F77F" w14:textId="77777777" w:rsidR="004A3C2A" w:rsidRPr="00336AE6" w:rsidRDefault="004A3C2A" w:rsidP="004A3C2A">
            <w:pPr>
              <w:pStyle w:val="ListParagraph"/>
              <w:widowControl w:val="0"/>
              <w:numPr>
                <w:ilvl w:val="0"/>
                <w:numId w:val="18"/>
              </w:numPr>
              <w:tabs>
                <w:tab w:val="left" w:pos="220"/>
                <w:tab w:val="left" w:pos="720"/>
              </w:tabs>
              <w:autoSpaceDE w:val="0"/>
              <w:autoSpaceDN w:val="0"/>
              <w:adjustRightInd w:val="0"/>
              <w:rPr>
                <w:rFonts w:cs="Times New Roman"/>
                <w:color w:val="222222"/>
                <w:sz w:val="22"/>
                <w:szCs w:val="22"/>
              </w:rPr>
            </w:pPr>
            <w:r w:rsidRPr="00336AE6">
              <w:rPr>
                <w:rFonts w:cs="Times New Roman"/>
                <w:color w:val="222222"/>
                <w:sz w:val="22"/>
                <w:szCs w:val="22"/>
              </w:rPr>
              <w:t>Compute the value of combinations of coins (pennies and/or dimes).</w:t>
            </w:r>
          </w:p>
          <w:p w14:paraId="65C4709E" w14:textId="77777777" w:rsidR="004A3C2A" w:rsidRPr="00336AE6" w:rsidRDefault="004A3C2A" w:rsidP="004A3C2A">
            <w:pPr>
              <w:pStyle w:val="ListParagraph"/>
              <w:numPr>
                <w:ilvl w:val="0"/>
                <w:numId w:val="18"/>
              </w:numPr>
              <w:rPr>
                <w:rFonts w:cs="Times New Roman"/>
                <w:sz w:val="22"/>
                <w:szCs w:val="22"/>
              </w:rPr>
            </w:pPr>
            <w:r w:rsidRPr="00336AE6">
              <w:rPr>
                <w:rFonts w:cs="Times New Roman"/>
                <w:color w:val="222222"/>
                <w:sz w:val="22"/>
                <w:szCs w:val="22"/>
              </w:rPr>
              <w:t xml:space="preserve">Relate the value of pennies, dimes, and quarters to the dollar (e.g., There are 100 pennies </w:t>
            </w:r>
            <w:r w:rsidRPr="00336AE6">
              <w:rPr>
                <w:rFonts w:cs="Times New Roman"/>
                <w:i/>
                <w:iCs/>
                <w:color w:val="222222"/>
                <w:sz w:val="22"/>
                <w:szCs w:val="22"/>
              </w:rPr>
              <w:t>or</w:t>
            </w:r>
            <w:r w:rsidRPr="00336AE6">
              <w:rPr>
                <w:rFonts w:cs="Times New Roman"/>
                <w:color w:val="222222"/>
                <w:sz w:val="22"/>
                <w:szCs w:val="22"/>
              </w:rPr>
              <w:t xml:space="preserve"> ten dimes </w:t>
            </w:r>
            <w:r w:rsidRPr="00336AE6">
              <w:rPr>
                <w:rFonts w:cs="Times New Roman"/>
                <w:i/>
                <w:iCs/>
                <w:color w:val="222222"/>
                <w:sz w:val="22"/>
                <w:szCs w:val="22"/>
              </w:rPr>
              <w:t>or</w:t>
            </w:r>
            <w:r w:rsidRPr="00336AE6">
              <w:rPr>
                <w:rFonts w:cs="Times New Roman"/>
                <w:color w:val="222222"/>
                <w:sz w:val="22"/>
                <w:szCs w:val="22"/>
              </w:rPr>
              <w:t xml:space="preserve"> four quarters in one dollar.) (Students are not expected to understand the decimal notation for combinations of dollars and cents.)</w:t>
            </w:r>
          </w:p>
          <w:p w14:paraId="3C21410E" w14:textId="77777777" w:rsidR="00C57566" w:rsidRPr="00AE3080" w:rsidRDefault="00C57566" w:rsidP="00C57566">
            <w:pPr>
              <w:rPr>
                <w:sz w:val="22"/>
                <w:szCs w:val="22"/>
              </w:rPr>
            </w:pPr>
          </w:p>
        </w:tc>
      </w:tr>
      <w:tr w:rsidR="00C57566" w:rsidRPr="00AE3080" w14:paraId="316D814F" w14:textId="77777777">
        <w:tc>
          <w:tcPr>
            <w:tcW w:w="3629" w:type="dxa"/>
          </w:tcPr>
          <w:p w14:paraId="69474CE8" w14:textId="77777777" w:rsidR="00C57566" w:rsidRPr="00AE3080" w:rsidRDefault="00C57566" w:rsidP="00C57566">
            <w:pPr>
              <w:rPr>
                <w:b/>
                <w:sz w:val="22"/>
                <w:szCs w:val="22"/>
              </w:rPr>
            </w:pPr>
            <w:r w:rsidRPr="00AE3080">
              <w:rPr>
                <w:b/>
                <w:sz w:val="22"/>
                <w:szCs w:val="22"/>
              </w:rPr>
              <w:t>Essential Understanding</w:t>
            </w:r>
          </w:p>
          <w:p w14:paraId="6F5E4A74" w14:textId="77777777" w:rsidR="00C57566" w:rsidRDefault="00C57566" w:rsidP="00C57566">
            <w:pPr>
              <w:rPr>
                <w:sz w:val="22"/>
                <w:szCs w:val="22"/>
              </w:rPr>
            </w:pPr>
            <w:r w:rsidRPr="00AE3080">
              <w:rPr>
                <w:sz w:val="22"/>
                <w:szCs w:val="22"/>
              </w:rPr>
              <w:t xml:space="preserve">(What is the big idea or essential question that you want students to come away with? In other words, what, aside from the standard and our objective, will students understand when they finish this lesson?) </w:t>
            </w:r>
          </w:p>
          <w:p w14:paraId="0F5B2CBE" w14:textId="77777777" w:rsidR="005E583D" w:rsidRPr="00AE3080" w:rsidRDefault="005E583D" w:rsidP="00C57566">
            <w:pPr>
              <w:rPr>
                <w:sz w:val="22"/>
                <w:szCs w:val="22"/>
              </w:rPr>
            </w:pPr>
          </w:p>
        </w:tc>
        <w:tc>
          <w:tcPr>
            <w:tcW w:w="10159" w:type="dxa"/>
            <w:gridSpan w:val="3"/>
          </w:tcPr>
          <w:p w14:paraId="37D03E61" w14:textId="77777777" w:rsidR="00C57566" w:rsidRDefault="005E583D" w:rsidP="00C57566">
            <w:pPr>
              <w:rPr>
                <w:sz w:val="22"/>
                <w:szCs w:val="22"/>
              </w:rPr>
            </w:pPr>
            <w:r>
              <w:rPr>
                <w:sz w:val="22"/>
                <w:szCs w:val="22"/>
              </w:rPr>
              <w:t xml:space="preserve">Students will develop an understanding of identifying coins and their value. </w:t>
            </w:r>
          </w:p>
          <w:p w14:paraId="4AF5E269" w14:textId="77777777" w:rsidR="005E583D" w:rsidRDefault="005E583D" w:rsidP="00C57566">
            <w:pPr>
              <w:rPr>
                <w:sz w:val="22"/>
                <w:szCs w:val="22"/>
              </w:rPr>
            </w:pPr>
            <w:r>
              <w:rPr>
                <w:sz w:val="22"/>
                <w:szCs w:val="22"/>
              </w:rPr>
              <w:t xml:space="preserve">What do coins look like? </w:t>
            </w:r>
          </w:p>
          <w:p w14:paraId="55FBA172" w14:textId="77777777" w:rsidR="005E583D" w:rsidRPr="00AE3080" w:rsidRDefault="005E583D" w:rsidP="00C57566">
            <w:pPr>
              <w:rPr>
                <w:sz w:val="22"/>
                <w:szCs w:val="22"/>
              </w:rPr>
            </w:pPr>
            <w:r>
              <w:rPr>
                <w:sz w:val="22"/>
                <w:szCs w:val="22"/>
              </w:rPr>
              <w:t xml:space="preserve">What is the value of each coin? </w:t>
            </w:r>
          </w:p>
        </w:tc>
      </w:tr>
      <w:tr w:rsidR="00C57566" w:rsidRPr="00AE3080" w14:paraId="27E4E75B" w14:textId="77777777">
        <w:tc>
          <w:tcPr>
            <w:tcW w:w="3629" w:type="dxa"/>
          </w:tcPr>
          <w:p w14:paraId="510686F2"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0273C430"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2E3A29D9" w14:textId="77777777" w:rsidR="00C57566"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08643D75" w14:textId="77777777" w:rsidR="005E583D" w:rsidRDefault="005E583D" w:rsidP="00C57566">
            <w:pPr>
              <w:rPr>
                <w:rFonts w:eastAsia="Times New Roman" w:cs="Times New Roman"/>
                <w:sz w:val="22"/>
                <w:szCs w:val="22"/>
              </w:rPr>
            </w:pPr>
          </w:p>
          <w:p w14:paraId="089670E6" w14:textId="77777777" w:rsidR="005E583D" w:rsidRPr="00293B55" w:rsidRDefault="005E583D" w:rsidP="00C57566">
            <w:pPr>
              <w:rPr>
                <w:rFonts w:eastAsia="Times New Roman" w:cs="Times New Roman"/>
                <w:sz w:val="22"/>
                <w:szCs w:val="22"/>
              </w:rPr>
            </w:pPr>
          </w:p>
        </w:tc>
        <w:tc>
          <w:tcPr>
            <w:tcW w:w="10159" w:type="dxa"/>
            <w:gridSpan w:val="3"/>
          </w:tcPr>
          <w:p w14:paraId="0E75CE4C" w14:textId="77777777" w:rsidR="00C57566" w:rsidRPr="00AE3080" w:rsidRDefault="005E583D" w:rsidP="00C57566">
            <w:pPr>
              <w:rPr>
                <w:rFonts w:cs="Arial"/>
                <w:sz w:val="22"/>
                <w:szCs w:val="22"/>
              </w:rPr>
            </w:pPr>
            <w:r>
              <w:rPr>
                <w:rFonts w:cs="Arial"/>
                <w:sz w:val="22"/>
                <w:szCs w:val="22"/>
              </w:rPr>
              <w:t xml:space="preserve">Given pennies, nickels, dimes, and quarters students will be able to identify their characteristics/traits and their value. </w:t>
            </w:r>
          </w:p>
          <w:p w14:paraId="5877E990" w14:textId="77777777" w:rsidR="00C57566" w:rsidRPr="00AE3080" w:rsidRDefault="00C57566" w:rsidP="00C57566">
            <w:pPr>
              <w:rPr>
                <w:rFonts w:cs="Arial"/>
                <w:sz w:val="22"/>
                <w:szCs w:val="22"/>
              </w:rPr>
            </w:pPr>
          </w:p>
          <w:p w14:paraId="0B481CBF" w14:textId="77777777" w:rsidR="00C57566" w:rsidRPr="00AE3080" w:rsidRDefault="00C57566" w:rsidP="00C57566">
            <w:pPr>
              <w:rPr>
                <w:rFonts w:cs="Arial"/>
                <w:sz w:val="22"/>
                <w:szCs w:val="22"/>
              </w:rPr>
            </w:pPr>
          </w:p>
          <w:p w14:paraId="68838049" w14:textId="77777777" w:rsidR="00C57566" w:rsidRPr="00AE3080" w:rsidRDefault="00C57566" w:rsidP="00C57566">
            <w:pPr>
              <w:rPr>
                <w:rFonts w:cs="Arial"/>
                <w:sz w:val="22"/>
                <w:szCs w:val="22"/>
              </w:rPr>
            </w:pPr>
          </w:p>
          <w:p w14:paraId="17DD5381" w14:textId="77777777" w:rsidR="00C57566" w:rsidRPr="00AE3080" w:rsidRDefault="00C57566" w:rsidP="00C57566">
            <w:pPr>
              <w:rPr>
                <w:rFonts w:cs="Arial"/>
                <w:sz w:val="22"/>
                <w:szCs w:val="22"/>
              </w:rPr>
            </w:pPr>
          </w:p>
          <w:p w14:paraId="20D92D51" w14:textId="77777777" w:rsidR="00C57566" w:rsidRPr="00AE3080" w:rsidRDefault="00C57566" w:rsidP="00C57566">
            <w:pPr>
              <w:rPr>
                <w:rFonts w:cs="Arial"/>
                <w:sz w:val="22"/>
                <w:szCs w:val="22"/>
              </w:rPr>
            </w:pPr>
          </w:p>
          <w:p w14:paraId="46AC51C5" w14:textId="77777777" w:rsidR="00C57566" w:rsidRPr="00AE3080" w:rsidRDefault="00C57566" w:rsidP="00C57566">
            <w:pPr>
              <w:rPr>
                <w:rFonts w:cs="Arial"/>
                <w:sz w:val="22"/>
                <w:szCs w:val="22"/>
              </w:rPr>
            </w:pPr>
          </w:p>
          <w:p w14:paraId="5BC9C822" w14:textId="77777777" w:rsidR="00293B55" w:rsidRDefault="00293B55" w:rsidP="00C57566">
            <w:pPr>
              <w:rPr>
                <w:sz w:val="22"/>
                <w:szCs w:val="22"/>
              </w:rPr>
            </w:pPr>
          </w:p>
          <w:p w14:paraId="670FAAD3" w14:textId="77777777" w:rsidR="00293B55" w:rsidRPr="00293B55" w:rsidRDefault="00293B55" w:rsidP="00293B55">
            <w:pPr>
              <w:rPr>
                <w:sz w:val="22"/>
                <w:szCs w:val="22"/>
              </w:rPr>
            </w:pPr>
          </w:p>
          <w:p w14:paraId="5F193EC3" w14:textId="77777777" w:rsidR="00293B55" w:rsidRPr="00293B55" w:rsidRDefault="00293B55" w:rsidP="00293B55">
            <w:pPr>
              <w:rPr>
                <w:sz w:val="22"/>
                <w:szCs w:val="22"/>
              </w:rPr>
            </w:pPr>
          </w:p>
          <w:p w14:paraId="66899E12" w14:textId="77777777" w:rsidR="00293B55" w:rsidRPr="00293B55" w:rsidRDefault="00293B55" w:rsidP="00293B55">
            <w:pPr>
              <w:rPr>
                <w:sz w:val="22"/>
                <w:szCs w:val="22"/>
              </w:rPr>
            </w:pPr>
          </w:p>
          <w:p w14:paraId="48821392" w14:textId="77777777" w:rsidR="00293B55" w:rsidRPr="00293B55" w:rsidRDefault="00293B55" w:rsidP="00293B55">
            <w:pPr>
              <w:rPr>
                <w:sz w:val="22"/>
                <w:szCs w:val="22"/>
              </w:rPr>
            </w:pPr>
          </w:p>
          <w:p w14:paraId="4135AB9E" w14:textId="77777777" w:rsidR="00293B55" w:rsidRPr="00293B55" w:rsidRDefault="00293B55" w:rsidP="00293B55">
            <w:pPr>
              <w:rPr>
                <w:sz w:val="22"/>
                <w:szCs w:val="22"/>
              </w:rPr>
            </w:pPr>
          </w:p>
          <w:p w14:paraId="4305B599" w14:textId="77777777" w:rsidR="00293B55" w:rsidRPr="00293B55" w:rsidRDefault="00293B55" w:rsidP="00293B55">
            <w:pPr>
              <w:rPr>
                <w:sz w:val="22"/>
                <w:szCs w:val="22"/>
              </w:rPr>
            </w:pPr>
          </w:p>
          <w:p w14:paraId="4D148952" w14:textId="77777777" w:rsidR="00C57566" w:rsidRPr="00293B55" w:rsidRDefault="00C57566" w:rsidP="00293B55">
            <w:pPr>
              <w:rPr>
                <w:sz w:val="22"/>
                <w:szCs w:val="22"/>
              </w:rPr>
            </w:pPr>
          </w:p>
        </w:tc>
      </w:tr>
      <w:tr w:rsidR="00AE3080" w:rsidRPr="00AE3080" w14:paraId="7CA035BC" w14:textId="77777777">
        <w:tc>
          <w:tcPr>
            <w:tcW w:w="3629" w:type="dxa"/>
          </w:tcPr>
          <w:p w14:paraId="138C5C5D" w14:textId="77777777" w:rsidR="00AE3080" w:rsidRPr="00AE3080" w:rsidRDefault="00AE3080" w:rsidP="00AE3080">
            <w:pPr>
              <w:rPr>
                <w:b/>
                <w:sz w:val="22"/>
                <w:szCs w:val="22"/>
              </w:rPr>
            </w:pPr>
            <w:r w:rsidRPr="00AE3080">
              <w:rPr>
                <w:b/>
                <w:sz w:val="22"/>
                <w:szCs w:val="22"/>
              </w:rPr>
              <w:lastRenderedPageBreak/>
              <w:t>Rationale</w:t>
            </w:r>
          </w:p>
          <w:p w14:paraId="0AC00825" w14:textId="77777777" w:rsidR="00AE3080" w:rsidRPr="00AE3080" w:rsidRDefault="00AE3080" w:rsidP="00AE3080">
            <w:pPr>
              <w:rPr>
                <w:sz w:val="22"/>
                <w:szCs w:val="22"/>
              </w:rPr>
            </w:pPr>
            <w:r w:rsidRPr="00AE3080">
              <w:rPr>
                <w:sz w:val="22"/>
                <w:szCs w:val="22"/>
              </w:rPr>
              <w:t>Address the following questions:</w:t>
            </w:r>
          </w:p>
          <w:p w14:paraId="04053B4D" w14:textId="77777777" w:rsidR="00AE3080" w:rsidRPr="00AE3080" w:rsidRDefault="00AE3080" w:rsidP="00AE3080">
            <w:pPr>
              <w:pStyle w:val="ListParagraph"/>
              <w:numPr>
                <w:ilvl w:val="0"/>
                <w:numId w:val="14"/>
              </w:numPr>
              <w:ind w:left="450"/>
              <w:rPr>
                <w:sz w:val="22"/>
                <w:szCs w:val="22"/>
              </w:rPr>
            </w:pPr>
            <w:r w:rsidRPr="00AE3080">
              <w:rPr>
                <w:sz w:val="22"/>
                <w:szCs w:val="22"/>
              </w:rPr>
              <w:t xml:space="preserve">Why are you teaching this objective? </w:t>
            </w:r>
          </w:p>
          <w:p w14:paraId="57C0B3DD" w14:textId="77777777" w:rsidR="00AE3080" w:rsidRPr="00AE3080" w:rsidRDefault="00AE3080" w:rsidP="00AE3080">
            <w:pPr>
              <w:pStyle w:val="ListParagraph"/>
              <w:numPr>
                <w:ilvl w:val="0"/>
                <w:numId w:val="13"/>
              </w:numPr>
              <w:ind w:left="450"/>
              <w:rPr>
                <w:sz w:val="22"/>
                <w:szCs w:val="22"/>
              </w:rPr>
            </w:pPr>
            <w:r w:rsidRPr="00AE3080">
              <w:rPr>
                <w:sz w:val="22"/>
                <w:szCs w:val="22"/>
              </w:rPr>
              <w:t xml:space="preserve">Where does this lesson fit within a larger plan? </w:t>
            </w:r>
          </w:p>
          <w:p w14:paraId="16C11CA6" w14:textId="77777777" w:rsidR="00AE3080" w:rsidRPr="00AE3080" w:rsidRDefault="00AE3080" w:rsidP="00AE3080">
            <w:pPr>
              <w:pStyle w:val="ListParagraph"/>
              <w:numPr>
                <w:ilvl w:val="0"/>
                <w:numId w:val="12"/>
              </w:numPr>
              <w:ind w:left="450"/>
              <w:rPr>
                <w:sz w:val="22"/>
                <w:szCs w:val="22"/>
              </w:rPr>
            </w:pPr>
            <w:r w:rsidRPr="00AE3080">
              <w:rPr>
                <w:sz w:val="22"/>
                <w:szCs w:val="22"/>
              </w:rPr>
              <w:t>Why are you teaching it this way?</w:t>
            </w:r>
          </w:p>
          <w:p w14:paraId="0974CD59" w14:textId="77777777" w:rsidR="005C5BB9" w:rsidRPr="00293B55" w:rsidRDefault="00AE3080" w:rsidP="00293B55">
            <w:pPr>
              <w:pStyle w:val="ListParagraph"/>
              <w:numPr>
                <w:ilvl w:val="0"/>
                <w:numId w:val="12"/>
              </w:numPr>
              <w:ind w:left="450"/>
              <w:rPr>
                <w:sz w:val="22"/>
                <w:szCs w:val="22"/>
              </w:rPr>
            </w:pPr>
            <w:r w:rsidRPr="00AE3080">
              <w:rPr>
                <w:sz w:val="22"/>
                <w:szCs w:val="22"/>
              </w:rPr>
              <w:t>Why is it important for students to learn this concept?</w:t>
            </w:r>
          </w:p>
        </w:tc>
        <w:tc>
          <w:tcPr>
            <w:tcW w:w="10159" w:type="dxa"/>
            <w:gridSpan w:val="3"/>
          </w:tcPr>
          <w:p w14:paraId="60F675EB" w14:textId="77777777" w:rsidR="00BA2DEE" w:rsidRDefault="005E583D" w:rsidP="005E583D">
            <w:pPr>
              <w:rPr>
                <w:sz w:val="22"/>
                <w:szCs w:val="22"/>
              </w:rPr>
            </w:pPr>
            <w:r>
              <w:rPr>
                <w:sz w:val="22"/>
                <w:szCs w:val="22"/>
              </w:rPr>
              <w:t xml:space="preserve">I am teaching this objective so that students are able to establish an understanding of coins and their value. </w:t>
            </w:r>
          </w:p>
          <w:p w14:paraId="6A16A71D" w14:textId="77777777" w:rsidR="00BA2DEE" w:rsidRDefault="005E583D" w:rsidP="005E583D">
            <w:pPr>
              <w:rPr>
                <w:sz w:val="22"/>
                <w:szCs w:val="22"/>
              </w:rPr>
            </w:pPr>
            <w:r>
              <w:rPr>
                <w:sz w:val="22"/>
                <w:szCs w:val="22"/>
              </w:rPr>
              <w:t xml:space="preserve">This lesson fits into the larger plan because the students will need this background knowledge to understand every lesson taught in the future that relates to money. </w:t>
            </w:r>
            <w:r w:rsidR="00BA2DEE">
              <w:rPr>
                <w:sz w:val="22"/>
                <w:szCs w:val="22"/>
              </w:rPr>
              <w:t xml:space="preserve"> </w:t>
            </w:r>
          </w:p>
          <w:p w14:paraId="0215EF36" w14:textId="77777777" w:rsidR="00AE3080" w:rsidRDefault="00BA2DEE" w:rsidP="005E583D">
            <w:pPr>
              <w:rPr>
                <w:sz w:val="22"/>
                <w:szCs w:val="22"/>
              </w:rPr>
            </w:pPr>
            <w:r>
              <w:rPr>
                <w:sz w:val="22"/>
                <w:szCs w:val="22"/>
              </w:rPr>
              <w:t xml:space="preserve">I am teaching it in this manner so that students are able to discovery coins in an educational setting. Through allowing them to explore the characteristics/traits of the coins, they are able to connect to other background schema that will allow them to further understand the content. I am also requiring the students to complete a coin sorting activity that allows them to rediscover the coins on an individual level. This also provides them the opportunity to concrete their understanding of the value of each coin. </w:t>
            </w:r>
          </w:p>
          <w:p w14:paraId="1E869EC5" w14:textId="77777777" w:rsidR="00BA2DEE" w:rsidRDefault="00BA2DEE" w:rsidP="005E583D">
            <w:pPr>
              <w:rPr>
                <w:sz w:val="22"/>
                <w:szCs w:val="22"/>
              </w:rPr>
            </w:pPr>
            <w:r>
              <w:rPr>
                <w:sz w:val="22"/>
                <w:szCs w:val="22"/>
              </w:rPr>
              <w:t xml:space="preserve">This concept is important for students to learn because currency is a large part of everyday life, and having an understanding of it is an important skill to have. </w:t>
            </w:r>
          </w:p>
          <w:p w14:paraId="2D85AF3B" w14:textId="77777777" w:rsidR="00BA2DEE" w:rsidRPr="00AE3080" w:rsidRDefault="00BA2DEE" w:rsidP="005E583D">
            <w:pPr>
              <w:rPr>
                <w:sz w:val="22"/>
                <w:szCs w:val="22"/>
              </w:rPr>
            </w:pPr>
          </w:p>
        </w:tc>
      </w:tr>
      <w:tr w:rsidR="00C57566" w:rsidRPr="00AE3080" w14:paraId="7F465610" w14:textId="77777777">
        <w:tc>
          <w:tcPr>
            <w:tcW w:w="3629" w:type="dxa"/>
          </w:tcPr>
          <w:p w14:paraId="293A5C31" w14:textId="77777777"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3EEF970C" w14:textId="77777777" w:rsidR="00AE3080" w:rsidRPr="00AE3080" w:rsidRDefault="00AE3080" w:rsidP="00C57566">
            <w:pPr>
              <w:rPr>
                <w:sz w:val="22"/>
                <w:szCs w:val="22"/>
              </w:rPr>
            </w:pPr>
            <w:r w:rsidRPr="00AE3080">
              <w:rPr>
                <w:sz w:val="22"/>
                <w:szCs w:val="22"/>
              </w:rPr>
              <w:t xml:space="preserve">Address the following: </w:t>
            </w:r>
          </w:p>
          <w:p w14:paraId="088279A2"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10810044" w14:textId="77777777" w:rsidR="003A3A8B" w:rsidRPr="003F1C87" w:rsidRDefault="00AE3080" w:rsidP="003F1C87">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tc>
        <w:tc>
          <w:tcPr>
            <w:tcW w:w="10159" w:type="dxa"/>
            <w:gridSpan w:val="3"/>
          </w:tcPr>
          <w:p w14:paraId="3FF3DDF6" w14:textId="5588ECA0" w:rsidR="00C57566" w:rsidRDefault="00BA2DEE" w:rsidP="00AE3080">
            <w:pPr>
              <w:rPr>
                <w:sz w:val="22"/>
                <w:szCs w:val="22"/>
              </w:rPr>
            </w:pPr>
            <w:r>
              <w:rPr>
                <w:sz w:val="22"/>
                <w:szCs w:val="22"/>
              </w:rPr>
              <w:t xml:space="preserve">Formative: I will know that the students have mastered the objective through anecdotal notes made while circulating the classroom during individual work. Additionally, the students contributing to filling out the anchor chart will contribute to the formative evidence that exhibits student understanding. </w:t>
            </w:r>
            <w:r w:rsidR="00682F84">
              <w:rPr>
                <w:sz w:val="22"/>
                <w:szCs w:val="22"/>
              </w:rPr>
              <w:t xml:space="preserve">The anchor chart will be filled out as a class during the introduction portion of the lesson. Formative evidence of student contribution to the anchor chart will assist in establishing the students’ comprehension of the lesson. Students will be asked about what they may identify while examining each coin. Since there are four coins (penny, nickel, dime, and quarter) and various characteristics, every student will have the opportunity to contribute to the anchor chart. They will also have the opportunity to write their personal answers in order to accommodate students that may not be able to contribute to class discussion. </w:t>
            </w:r>
          </w:p>
          <w:p w14:paraId="06AF6253" w14:textId="77777777" w:rsidR="00682F84" w:rsidRDefault="00682F84" w:rsidP="00AE3080">
            <w:pPr>
              <w:rPr>
                <w:sz w:val="22"/>
                <w:szCs w:val="22"/>
              </w:rPr>
            </w:pPr>
          </w:p>
          <w:p w14:paraId="00EA967D" w14:textId="77777777" w:rsidR="00BA2DEE" w:rsidRDefault="00716D06" w:rsidP="00682F84">
            <w:pPr>
              <w:rPr>
                <w:sz w:val="22"/>
                <w:szCs w:val="22"/>
              </w:rPr>
            </w:pPr>
            <w:r>
              <w:rPr>
                <w:sz w:val="22"/>
                <w:szCs w:val="22"/>
              </w:rPr>
              <w:t xml:space="preserve">Summative: The summative evidence within this lesson will be their ability to complete the individual work. </w:t>
            </w:r>
            <w:r w:rsidR="003A3A8B">
              <w:rPr>
                <w:sz w:val="22"/>
                <w:szCs w:val="22"/>
              </w:rPr>
              <w:t>Additionally</w:t>
            </w:r>
            <w:r>
              <w:rPr>
                <w:sz w:val="22"/>
                <w:szCs w:val="22"/>
              </w:rPr>
              <w:t>, once the unit is completed, there will be a</w:t>
            </w:r>
            <w:r w:rsidR="00682F84">
              <w:rPr>
                <w:sz w:val="22"/>
                <w:szCs w:val="22"/>
              </w:rPr>
              <w:t xml:space="preserve"> multiple-choice</w:t>
            </w:r>
            <w:r>
              <w:rPr>
                <w:sz w:val="22"/>
                <w:szCs w:val="22"/>
              </w:rPr>
              <w:t xml:space="preserve"> end of unit text that assesses their comprehension of </w:t>
            </w:r>
            <w:r w:rsidR="003A3A8B">
              <w:rPr>
                <w:sz w:val="22"/>
                <w:szCs w:val="22"/>
              </w:rPr>
              <w:t xml:space="preserve">coins (and various other things learned throughout the unit). </w:t>
            </w:r>
            <w:r w:rsidR="00682F84">
              <w:rPr>
                <w:sz w:val="22"/>
                <w:szCs w:val="22"/>
              </w:rPr>
              <w:t>The text will consist of ten multiple-choice questions that require the students to exhibit their comprehension of the coins; the value of coins, computation of the value of coins, and how coins relate to each other. The end of unit text will consist of the concepts mentioned above, however, this lesson only examines the characteristics and value of coins.</w:t>
            </w:r>
          </w:p>
          <w:p w14:paraId="707FED4B" w14:textId="77777777" w:rsidR="00682F84" w:rsidRDefault="00682F84" w:rsidP="00682F84">
            <w:pPr>
              <w:rPr>
                <w:sz w:val="22"/>
                <w:szCs w:val="22"/>
              </w:rPr>
            </w:pPr>
          </w:p>
          <w:p w14:paraId="0996F51F" w14:textId="235172D7" w:rsidR="00682F84" w:rsidRPr="00AE3080" w:rsidRDefault="00682F84" w:rsidP="00682F84">
            <w:pPr>
              <w:rPr>
                <w:sz w:val="22"/>
                <w:szCs w:val="22"/>
              </w:rPr>
            </w:pPr>
          </w:p>
        </w:tc>
      </w:tr>
      <w:tr w:rsidR="00C57566" w:rsidRPr="00AE3080" w14:paraId="7E9356D6" w14:textId="77777777">
        <w:tc>
          <w:tcPr>
            <w:tcW w:w="3629" w:type="dxa"/>
          </w:tcPr>
          <w:p w14:paraId="429BDD27" w14:textId="77777777" w:rsidR="005C5BB9" w:rsidRDefault="00C57566" w:rsidP="00C57566">
            <w:pPr>
              <w:rPr>
                <w:b/>
                <w:sz w:val="22"/>
                <w:szCs w:val="22"/>
              </w:rPr>
            </w:pPr>
            <w:r w:rsidRPr="00AE3080">
              <w:rPr>
                <w:b/>
                <w:sz w:val="22"/>
                <w:szCs w:val="22"/>
              </w:rPr>
              <w:t>What Content Knowledge is necessary for a teacher to teach this material?</w:t>
            </w:r>
          </w:p>
          <w:p w14:paraId="48609FAB" w14:textId="77777777" w:rsidR="00682F84" w:rsidRPr="00AE3080" w:rsidRDefault="00682F84" w:rsidP="00C57566">
            <w:pPr>
              <w:rPr>
                <w:b/>
                <w:sz w:val="22"/>
                <w:szCs w:val="22"/>
              </w:rPr>
            </w:pPr>
          </w:p>
        </w:tc>
        <w:tc>
          <w:tcPr>
            <w:tcW w:w="10159" w:type="dxa"/>
            <w:gridSpan w:val="3"/>
          </w:tcPr>
          <w:p w14:paraId="3DDA46B4" w14:textId="77777777" w:rsidR="00C57566" w:rsidRPr="00AE3080" w:rsidRDefault="003A3A8B" w:rsidP="00C57566">
            <w:pPr>
              <w:rPr>
                <w:sz w:val="22"/>
                <w:szCs w:val="22"/>
              </w:rPr>
            </w:pPr>
            <w:r>
              <w:rPr>
                <w:sz w:val="22"/>
                <w:szCs w:val="22"/>
              </w:rPr>
              <w:t>The teacher must have an understa</w:t>
            </w:r>
            <w:r w:rsidR="003F1C87">
              <w:rPr>
                <w:sz w:val="22"/>
                <w:szCs w:val="22"/>
              </w:rPr>
              <w:t xml:space="preserve">nding of characteristics of each coin and their value. </w:t>
            </w:r>
          </w:p>
          <w:p w14:paraId="79D72A39" w14:textId="77777777" w:rsidR="00C57566" w:rsidRPr="00AE3080" w:rsidRDefault="00C57566" w:rsidP="00C57566">
            <w:pPr>
              <w:rPr>
                <w:sz w:val="22"/>
                <w:szCs w:val="22"/>
              </w:rPr>
            </w:pPr>
          </w:p>
          <w:p w14:paraId="76BF5087" w14:textId="77777777" w:rsidR="00C57566" w:rsidRDefault="00C57566" w:rsidP="00C57566">
            <w:pPr>
              <w:rPr>
                <w:sz w:val="22"/>
                <w:szCs w:val="22"/>
              </w:rPr>
            </w:pPr>
          </w:p>
          <w:p w14:paraId="248135AB" w14:textId="77777777" w:rsidR="00682F84" w:rsidRDefault="00682F84" w:rsidP="00C57566">
            <w:pPr>
              <w:rPr>
                <w:sz w:val="22"/>
                <w:szCs w:val="22"/>
              </w:rPr>
            </w:pPr>
          </w:p>
          <w:p w14:paraId="4E7BCDCF" w14:textId="77777777" w:rsidR="00682F84" w:rsidRPr="00AE3080" w:rsidRDefault="00682F84" w:rsidP="00C57566">
            <w:pPr>
              <w:rPr>
                <w:sz w:val="22"/>
                <w:szCs w:val="22"/>
              </w:rPr>
            </w:pPr>
          </w:p>
        </w:tc>
      </w:tr>
      <w:tr w:rsidR="00C57566" w:rsidRPr="00AE3080" w14:paraId="6BD9D088" w14:textId="77777777">
        <w:tc>
          <w:tcPr>
            <w:tcW w:w="3629" w:type="dxa"/>
          </w:tcPr>
          <w:p w14:paraId="75774B5F" w14:textId="77777777" w:rsidR="005C0F09" w:rsidRDefault="00C57566" w:rsidP="00C57566">
            <w:pPr>
              <w:rPr>
                <w:b/>
                <w:sz w:val="22"/>
                <w:szCs w:val="22"/>
              </w:rPr>
            </w:pPr>
            <w:r w:rsidRPr="00AE3080">
              <w:rPr>
                <w:b/>
                <w:sz w:val="22"/>
                <w:szCs w:val="22"/>
              </w:rPr>
              <w:lastRenderedPageBreak/>
              <w:t xml:space="preserve">What background knowledge is necessary for a student to successfully meet these objectives? </w:t>
            </w:r>
          </w:p>
          <w:p w14:paraId="7C93709F" w14:textId="77777777" w:rsidR="005C5BB9" w:rsidRPr="00AE3080" w:rsidRDefault="005C5BB9" w:rsidP="00C57566">
            <w:pPr>
              <w:rPr>
                <w:b/>
                <w:sz w:val="22"/>
                <w:szCs w:val="22"/>
              </w:rPr>
            </w:pPr>
          </w:p>
          <w:p w14:paraId="3F54805E" w14:textId="77777777" w:rsidR="00AE3080" w:rsidRPr="00AE3080" w:rsidRDefault="00C57566" w:rsidP="00AE3080">
            <w:pPr>
              <w:pStyle w:val="ListParagraph"/>
              <w:numPr>
                <w:ilvl w:val="0"/>
                <w:numId w:val="16"/>
              </w:numPr>
              <w:ind w:left="360"/>
              <w:rPr>
                <w:b/>
                <w:sz w:val="22"/>
                <w:szCs w:val="22"/>
              </w:rPr>
            </w:pPr>
            <w:r w:rsidRPr="00AE3080">
              <w:rPr>
                <w:sz w:val="22"/>
                <w:szCs w:val="22"/>
              </w:rPr>
              <w:t>How will you ensure students’ have this previous knowledge?</w:t>
            </w:r>
            <w:r w:rsidR="005C0F09" w:rsidRPr="00AE3080">
              <w:rPr>
                <w:b/>
                <w:sz w:val="22"/>
                <w:szCs w:val="22"/>
              </w:rPr>
              <w:t xml:space="preserve"> </w:t>
            </w:r>
          </w:p>
          <w:p w14:paraId="27CD72B0" w14:textId="77777777" w:rsidR="00AE3080" w:rsidRPr="00AE3080" w:rsidRDefault="005C0F09" w:rsidP="00AE3080">
            <w:pPr>
              <w:pStyle w:val="ListParagraph"/>
              <w:numPr>
                <w:ilvl w:val="0"/>
                <w:numId w:val="16"/>
              </w:numPr>
              <w:ind w:left="360"/>
              <w:rPr>
                <w:sz w:val="22"/>
                <w:szCs w:val="22"/>
              </w:rPr>
            </w:pPr>
            <w:r w:rsidRPr="00AE3080">
              <w:rPr>
                <w:sz w:val="22"/>
                <w:szCs w:val="22"/>
              </w:rPr>
              <w:t xml:space="preserve">Who are your learners? </w:t>
            </w:r>
          </w:p>
          <w:p w14:paraId="0FB589EE" w14:textId="77777777" w:rsidR="00AE3080" w:rsidRPr="00AE3080" w:rsidRDefault="005C0F09" w:rsidP="00AE3080">
            <w:pPr>
              <w:pStyle w:val="ListParagraph"/>
              <w:numPr>
                <w:ilvl w:val="0"/>
                <w:numId w:val="16"/>
              </w:numPr>
              <w:ind w:left="360"/>
              <w:rPr>
                <w:sz w:val="22"/>
                <w:szCs w:val="22"/>
              </w:rPr>
            </w:pPr>
            <w:r w:rsidRPr="00AE3080">
              <w:rPr>
                <w:sz w:val="22"/>
                <w:szCs w:val="22"/>
              </w:rPr>
              <w:t>What do you know about them?</w:t>
            </w:r>
          </w:p>
          <w:p w14:paraId="740BD3A3" w14:textId="77777777" w:rsidR="00C57566" w:rsidRDefault="005C0F09" w:rsidP="00C57566">
            <w:pPr>
              <w:pStyle w:val="ListParagraph"/>
              <w:numPr>
                <w:ilvl w:val="0"/>
                <w:numId w:val="1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19E29BB9" w14:textId="77777777" w:rsidR="00682F84" w:rsidRDefault="00682F84" w:rsidP="00682F84">
            <w:pPr>
              <w:rPr>
                <w:b/>
                <w:sz w:val="22"/>
                <w:szCs w:val="22"/>
              </w:rPr>
            </w:pPr>
          </w:p>
          <w:p w14:paraId="42792795" w14:textId="77777777" w:rsidR="00682F84" w:rsidRPr="00682F84" w:rsidRDefault="00682F84" w:rsidP="00682F84">
            <w:pPr>
              <w:rPr>
                <w:b/>
                <w:sz w:val="22"/>
                <w:szCs w:val="22"/>
              </w:rPr>
            </w:pPr>
          </w:p>
        </w:tc>
        <w:tc>
          <w:tcPr>
            <w:tcW w:w="10159" w:type="dxa"/>
            <w:gridSpan w:val="3"/>
          </w:tcPr>
          <w:p w14:paraId="3CF05AD7" w14:textId="77777777" w:rsidR="00C57566" w:rsidRPr="00AE3080" w:rsidRDefault="003F1C87" w:rsidP="003F1C87">
            <w:pPr>
              <w:rPr>
                <w:sz w:val="22"/>
                <w:szCs w:val="22"/>
              </w:rPr>
            </w:pPr>
            <w:r>
              <w:rPr>
                <w:sz w:val="22"/>
                <w:szCs w:val="22"/>
              </w:rPr>
              <w:t xml:space="preserve">Students must have a general idea of what coins are and what they are used for. I will ensure that the students have this knowledge by providing them with an example (or allowing their peers to provide examples) so that they are able to make the connection. The learners are first grade students who have experience with either receiving something that was bought with money/coins or buying something with money/coins.  Through prior experiences/conversations with the students, I know that they have all been in contact with money (tooth fairy, lunch money, allowance, chores, etc.). I know that the students are all excited to learn new concepts and look forward to school (as reported by a majority of the students). I know that they are ready for this content because they have already have experience with numbers, counting, addition, etc. and are ready to make the next step in applying their number sense in the monetary value of coins. </w:t>
            </w:r>
          </w:p>
        </w:tc>
      </w:tr>
      <w:tr w:rsidR="00C57566" w:rsidRPr="00AE3080" w14:paraId="284DCF0B" w14:textId="77777777">
        <w:tc>
          <w:tcPr>
            <w:tcW w:w="3629" w:type="dxa"/>
          </w:tcPr>
          <w:p w14:paraId="1E21D6DD" w14:textId="77777777" w:rsidR="005C5BB9" w:rsidRPr="00AE3080" w:rsidRDefault="00C57566" w:rsidP="00C57566">
            <w:pPr>
              <w:rPr>
                <w:b/>
                <w:sz w:val="22"/>
                <w:szCs w:val="22"/>
              </w:rPr>
            </w:pPr>
            <w:r w:rsidRPr="00AE3080">
              <w:rPr>
                <w:b/>
                <w:sz w:val="22"/>
                <w:szCs w:val="22"/>
              </w:rPr>
              <w:t>What misconceptions might students have about this content?</w:t>
            </w:r>
          </w:p>
        </w:tc>
        <w:tc>
          <w:tcPr>
            <w:tcW w:w="10159" w:type="dxa"/>
            <w:gridSpan w:val="3"/>
          </w:tcPr>
          <w:p w14:paraId="133C8DAA" w14:textId="77777777" w:rsidR="00C57566" w:rsidRPr="00AE3080" w:rsidRDefault="003F1C87" w:rsidP="00C57566">
            <w:pPr>
              <w:rPr>
                <w:sz w:val="22"/>
                <w:szCs w:val="22"/>
              </w:rPr>
            </w:pPr>
            <w:r>
              <w:rPr>
                <w:sz w:val="22"/>
                <w:szCs w:val="22"/>
              </w:rPr>
              <w:t xml:space="preserve">Students may have the misconception that since the coin is larger, it is worth more (which is not true, for example, the dime is smaller but worth more than the nickel. The students may also have the misconception that all coins are worth the same amount </w:t>
            </w:r>
            <w:r w:rsidR="003B177E">
              <w:rPr>
                <w:sz w:val="22"/>
                <w:szCs w:val="22"/>
              </w:rPr>
              <w:t xml:space="preserve">due to their inexperience with the currency. </w:t>
            </w:r>
          </w:p>
          <w:p w14:paraId="257CB59E" w14:textId="77777777" w:rsidR="00C57566" w:rsidRDefault="00C57566" w:rsidP="003B177E">
            <w:pPr>
              <w:rPr>
                <w:sz w:val="22"/>
                <w:szCs w:val="22"/>
              </w:rPr>
            </w:pPr>
          </w:p>
          <w:p w14:paraId="3C5024B9" w14:textId="77777777" w:rsidR="00682F84" w:rsidRDefault="00682F84" w:rsidP="003B177E">
            <w:pPr>
              <w:rPr>
                <w:sz w:val="22"/>
                <w:szCs w:val="22"/>
              </w:rPr>
            </w:pPr>
          </w:p>
          <w:p w14:paraId="15138123" w14:textId="77777777" w:rsidR="00682F84" w:rsidRPr="00AE3080" w:rsidRDefault="00682F84" w:rsidP="003B177E">
            <w:pPr>
              <w:rPr>
                <w:sz w:val="22"/>
                <w:szCs w:val="22"/>
              </w:rPr>
            </w:pPr>
          </w:p>
        </w:tc>
      </w:tr>
      <w:tr w:rsidR="00C57566" w:rsidRPr="00AE3080" w14:paraId="1AE59391" w14:textId="77777777">
        <w:tc>
          <w:tcPr>
            <w:tcW w:w="13788" w:type="dxa"/>
            <w:gridSpan w:val="4"/>
          </w:tcPr>
          <w:p w14:paraId="4C0C9CBB" w14:textId="77777777"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46561992" w14:textId="77777777">
        <w:tc>
          <w:tcPr>
            <w:tcW w:w="3629" w:type="dxa"/>
          </w:tcPr>
          <w:p w14:paraId="745AEF26" w14:textId="77777777" w:rsidR="00C57566" w:rsidRPr="00AE3080" w:rsidRDefault="00C57566" w:rsidP="00C57566">
            <w:pPr>
              <w:rPr>
                <w:b/>
                <w:sz w:val="22"/>
                <w:szCs w:val="22"/>
              </w:rPr>
            </w:pPr>
            <w:r w:rsidRPr="00AE3080">
              <w:rPr>
                <w:b/>
                <w:sz w:val="22"/>
                <w:szCs w:val="22"/>
              </w:rPr>
              <w:t>Teaching Methods</w:t>
            </w:r>
          </w:p>
          <w:p w14:paraId="5F957DF6" w14:textId="77777777" w:rsidR="005C5BB9" w:rsidRPr="00AE3080" w:rsidRDefault="00C57566" w:rsidP="00C57566">
            <w:pPr>
              <w:rPr>
                <w:sz w:val="22"/>
                <w:szCs w:val="22"/>
              </w:rPr>
            </w:pPr>
            <w:r w:rsidRPr="00AE3080">
              <w:rPr>
                <w:sz w:val="22"/>
                <w:szCs w:val="22"/>
              </w:rPr>
              <w:t xml:space="preserve">(What teaching method(s) will you use during this lesson? Examples include guided release, 5 </w:t>
            </w:r>
            <w:proofErr w:type="spellStart"/>
            <w:r w:rsidRPr="00AE3080">
              <w:rPr>
                <w:sz w:val="22"/>
                <w:szCs w:val="22"/>
              </w:rPr>
              <w:t>Es</w:t>
            </w:r>
            <w:proofErr w:type="spellEnd"/>
            <w:r w:rsidRPr="00AE3080">
              <w:rPr>
                <w:sz w:val="22"/>
                <w:szCs w:val="22"/>
              </w:rPr>
              <w:t>, direct instruction, lecture, demonstration, partner word, etc.)</w:t>
            </w:r>
          </w:p>
        </w:tc>
        <w:tc>
          <w:tcPr>
            <w:tcW w:w="10159" w:type="dxa"/>
            <w:gridSpan w:val="3"/>
          </w:tcPr>
          <w:p w14:paraId="050E3BA2" w14:textId="13269C7C" w:rsidR="00C57566" w:rsidRDefault="00B45CA4" w:rsidP="00C57566">
            <w:pPr>
              <w:rPr>
                <w:sz w:val="22"/>
                <w:szCs w:val="22"/>
              </w:rPr>
            </w:pPr>
            <w:r>
              <w:rPr>
                <w:sz w:val="22"/>
                <w:szCs w:val="22"/>
              </w:rPr>
              <w:t xml:space="preserve">The teaching method </w:t>
            </w:r>
            <w:r w:rsidR="00682F84">
              <w:rPr>
                <w:sz w:val="22"/>
                <w:szCs w:val="22"/>
              </w:rPr>
              <w:t xml:space="preserve">of explicit cues is utilized throughout various portions of the lesson. The explicit cues include </w:t>
            </w:r>
            <w:r>
              <w:rPr>
                <w:sz w:val="22"/>
                <w:szCs w:val="22"/>
              </w:rPr>
              <w:t>an anchor chart and graphic organizer</w:t>
            </w:r>
            <w:r w:rsidR="00682F84">
              <w:rPr>
                <w:sz w:val="22"/>
                <w:szCs w:val="22"/>
              </w:rPr>
              <w:t xml:space="preserve"> that</w:t>
            </w:r>
            <w:r>
              <w:rPr>
                <w:sz w:val="22"/>
                <w:szCs w:val="22"/>
              </w:rPr>
              <w:t xml:space="preserve"> provides students the opportunity to visualize the information being taught. </w:t>
            </w:r>
          </w:p>
          <w:p w14:paraId="0E127399" w14:textId="7FE3D359" w:rsidR="00B45CA4" w:rsidRDefault="00B45CA4" w:rsidP="00C57566">
            <w:pPr>
              <w:rPr>
                <w:sz w:val="22"/>
                <w:szCs w:val="22"/>
              </w:rPr>
            </w:pPr>
            <w:r>
              <w:rPr>
                <w:sz w:val="22"/>
                <w:szCs w:val="22"/>
              </w:rPr>
              <w:t>The lesson starts as a whole group</w:t>
            </w:r>
            <w:r w:rsidR="00682F84">
              <w:rPr>
                <w:sz w:val="22"/>
                <w:szCs w:val="22"/>
              </w:rPr>
              <w:t xml:space="preserve"> instruction</w:t>
            </w:r>
            <w:r>
              <w:rPr>
                <w:sz w:val="22"/>
                <w:szCs w:val="22"/>
              </w:rPr>
              <w:t xml:space="preserve">, and transforms into an individualized assignment, this </w:t>
            </w:r>
            <w:r w:rsidR="00682F84">
              <w:rPr>
                <w:sz w:val="22"/>
                <w:szCs w:val="22"/>
              </w:rPr>
              <w:t xml:space="preserve">teaching method </w:t>
            </w:r>
            <w:r>
              <w:rPr>
                <w:sz w:val="22"/>
                <w:szCs w:val="22"/>
              </w:rPr>
              <w:t xml:space="preserve">of guided release is affective for the lesson because it provides students with the support necessary to start learning about the topic. </w:t>
            </w:r>
          </w:p>
          <w:p w14:paraId="74E95B78" w14:textId="26653353" w:rsidR="00B45CA4" w:rsidRDefault="00B45CA4" w:rsidP="00C57566">
            <w:pPr>
              <w:rPr>
                <w:sz w:val="22"/>
                <w:szCs w:val="22"/>
              </w:rPr>
            </w:pPr>
            <w:r>
              <w:rPr>
                <w:sz w:val="22"/>
                <w:szCs w:val="22"/>
              </w:rPr>
              <w:t xml:space="preserve">Throughout the beginning, discovery portion of the lesson, students are asked to turn and talk or collaborate with their peers </w:t>
            </w:r>
            <w:r w:rsidR="00540728">
              <w:rPr>
                <w:sz w:val="22"/>
                <w:szCs w:val="22"/>
              </w:rPr>
              <w:t xml:space="preserve">(partner work) </w:t>
            </w:r>
            <w:r>
              <w:rPr>
                <w:sz w:val="22"/>
                <w:szCs w:val="22"/>
              </w:rPr>
              <w:t xml:space="preserve">so that they are all provided the opportunity to contribute to discussion. </w:t>
            </w:r>
            <w:r w:rsidR="00682F84">
              <w:rPr>
                <w:sz w:val="22"/>
                <w:szCs w:val="22"/>
              </w:rPr>
              <w:t xml:space="preserve">The teaching method of discussion/collaboration with peers allows the students to verbalize their perspective and hear the perspective if their peers. </w:t>
            </w:r>
          </w:p>
          <w:p w14:paraId="3766EED9" w14:textId="62D2EAFE" w:rsidR="00C57566" w:rsidRDefault="00B45CA4" w:rsidP="00C57566">
            <w:pPr>
              <w:rPr>
                <w:sz w:val="22"/>
                <w:szCs w:val="22"/>
              </w:rPr>
            </w:pPr>
            <w:r>
              <w:rPr>
                <w:sz w:val="22"/>
                <w:szCs w:val="22"/>
              </w:rPr>
              <w:t xml:space="preserve">The coin sorting activity also provides students the opportunity to </w:t>
            </w:r>
            <w:r w:rsidR="005E583D">
              <w:rPr>
                <w:sz w:val="22"/>
                <w:szCs w:val="22"/>
              </w:rPr>
              <w:t xml:space="preserve">physically feel and closely examine the coins. </w:t>
            </w:r>
            <w:r w:rsidR="00682F84">
              <w:rPr>
                <w:sz w:val="22"/>
                <w:szCs w:val="22"/>
              </w:rPr>
              <w:t xml:space="preserve">The teaching method of discovery is excellent for tactile students, and provides the students the opportunity to further examine the coin. </w:t>
            </w:r>
          </w:p>
          <w:p w14:paraId="508E0969" w14:textId="77777777" w:rsidR="00682F84" w:rsidRPr="00AE3080" w:rsidRDefault="00682F84" w:rsidP="00C57566">
            <w:pPr>
              <w:rPr>
                <w:sz w:val="22"/>
                <w:szCs w:val="22"/>
              </w:rPr>
            </w:pPr>
          </w:p>
          <w:p w14:paraId="699D9B21" w14:textId="77777777" w:rsidR="00C57566" w:rsidRDefault="00C57566" w:rsidP="00C57566">
            <w:pPr>
              <w:rPr>
                <w:sz w:val="22"/>
                <w:szCs w:val="22"/>
              </w:rPr>
            </w:pPr>
          </w:p>
          <w:p w14:paraId="02E5D62C" w14:textId="77777777" w:rsidR="00682F84" w:rsidRPr="00AE3080" w:rsidRDefault="00682F84" w:rsidP="00C57566">
            <w:pPr>
              <w:rPr>
                <w:sz w:val="22"/>
                <w:szCs w:val="22"/>
              </w:rPr>
            </w:pPr>
          </w:p>
        </w:tc>
      </w:tr>
      <w:tr w:rsidR="00C57566" w:rsidRPr="00AE3080" w14:paraId="30884B7C" w14:textId="77777777">
        <w:tc>
          <w:tcPr>
            <w:tcW w:w="3629" w:type="dxa"/>
          </w:tcPr>
          <w:p w14:paraId="701FC9BC" w14:textId="77777777" w:rsidR="00C57566" w:rsidRPr="00AE3080" w:rsidRDefault="00C57566" w:rsidP="00C57566">
            <w:pPr>
              <w:rPr>
                <w:b/>
                <w:sz w:val="22"/>
                <w:szCs w:val="22"/>
              </w:rPr>
            </w:pPr>
            <w:r w:rsidRPr="00AE3080">
              <w:rPr>
                <w:b/>
                <w:sz w:val="22"/>
                <w:szCs w:val="22"/>
              </w:rPr>
              <w:lastRenderedPageBreak/>
              <w:t>Step-by-Step Plan</w:t>
            </w:r>
          </w:p>
          <w:p w14:paraId="0E8B1E05"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0A0B6EE0" w14:textId="77777777" w:rsidR="00C57566" w:rsidRPr="00AE3080" w:rsidRDefault="00C57566" w:rsidP="00C57566">
            <w:pPr>
              <w:rPr>
                <w:sz w:val="22"/>
                <w:szCs w:val="22"/>
              </w:rPr>
            </w:pPr>
            <w:r w:rsidRPr="00AE3080">
              <w:rPr>
                <w:sz w:val="22"/>
                <w:szCs w:val="22"/>
              </w:rPr>
              <w:t>Where applicable, be sure to address the following:</w:t>
            </w:r>
          </w:p>
          <w:p w14:paraId="73A93EAB" w14:textId="77777777" w:rsidR="00C57566" w:rsidRPr="00AE3080" w:rsidRDefault="00C57566" w:rsidP="00C57566">
            <w:pPr>
              <w:pStyle w:val="ListParagraph"/>
              <w:numPr>
                <w:ilvl w:val="0"/>
                <w:numId w:val="10"/>
              </w:numPr>
              <w:rPr>
                <w:sz w:val="22"/>
                <w:szCs w:val="22"/>
              </w:rPr>
            </w:pPr>
            <w:r w:rsidRPr="00AE3080">
              <w:rPr>
                <w:sz w:val="22"/>
                <w:szCs w:val="22"/>
              </w:rPr>
              <w:t>What Higher Order Thinking (H.O.T.) questions will you ask?</w:t>
            </w:r>
          </w:p>
          <w:p w14:paraId="3ED62846"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38D3CC8A" w14:textId="77777777" w:rsidR="00C57566" w:rsidRPr="00AE3080" w:rsidRDefault="00C57566" w:rsidP="00C57566">
            <w:pPr>
              <w:pStyle w:val="ListParagraph"/>
              <w:numPr>
                <w:ilvl w:val="0"/>
                <w:numId w:val="10"/>
              </w:numPr>
              <w:rPr>
                <w:sz w:val="22"/>
                <w:szCs w:val="22"/>
              </w:rPr>
            </w:pPr>
            <w:r w:rsidRPr="00AE3080">
              <w:rPr>
                <w:sz w:val="22"/>
                <w:szCs w:val="22"/>
              </w:rPr>
              <w:t>Who will work together in groups and how will you determine the grouping?</w:t>
            </w:r>
          </w:p>
          <w:p w14:paraId="305A8C12"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1CBC6263"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02172D43"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4E3006C8"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380FD47"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26815660" w14:textId="77777777"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4ADB6296" w14:textId="77777777" w:rsidR="00C57566" w:rsidRPr="00AE3080" w:rsidRDefault="00C57566" w:rsidP="00C57566">
            <w:pPr>
              <w:rPr>
                <w:sz w:val="22"/>
                <w:szCs w:val="22"/>
                <w:u w:val="single"/>
              </w:rPr>
            </w:pPr>
            <w:r w:rsidRPr="00AE3080">
              <w:rPr>
                <w:sz w:val="22"/>
                <w:szCs w:val="22"/>
                <w:u w:val="single"/>
              </w:rPr>
              <w:t xml:space="preserve">Time </w:t>
            </w:r>
          </w:p>
          <w:p w14:paraId="5D61F9CB" w14:textId="77777777" w:rsidR="003B177E" w:rsidRDefault="00336AE6" w:rsidP="00C57566">
            <w:pPr>
              <w:rPr>
                <w:rFonts w:cs="Arial"/>
                <w:sz w:val="22"/>
                <w:szCs w:val="22"/>
              </w:rPr>
            </w:pPr>
            <w:r>
              <w:rPr>
                <w:rFonts w:cs="Arial"/>
                <w:sz w:val="22"/>
                <w:szCs w:val="22"/>
              </w:rPr>
              <w:t>(</w:t>
            </w:r>
            <w:proofErr w:type="gramStart"/>
            <w:r>
              <w:rPr>
                <w:rFonts w:cs="Arial"/>
                <w:sz w:val="22"/>
                <w:szCs w:val="22"/>
              </w:rPr>
              <w:t>in</w:t>
            </w:r>
            <w:proofErr w:type="gramEnd"/>
            <w:r>
              <w:rPr>
                <w:rFonts w:cs="Arial"/>
                <w:sz w:val="22"/>
                <w:szCs w:val="22"/>
              </w:rPr>
              <w:t xml:space="preserve"> minutes)</w:t>
            </w:r>
          </w:p>
          <w:p w14:paraId="12B8D0C4" w14:textId="77777777" w:rsidR="003B177E" w:rsidRDefault="003B177E" w:rsidP="00C57566">
            <w:pPr>
              <w:rPr>
                <w:rFonts w:cs="Arial"/>
                <w:sz w:val="22"/>
                <w:szCs w:val="22"/>
              </w:rPr>
            </w:pPr>
          </w:p>
          <w:p w14:paraId="572DB7E2" w14:textId="77777777" w:rsidR="003B177E" w:rsidRDefault="00336AE6" w:rsidP="00C57566">
            <w:pPr>
              <w:rPr>
                <w:rFonts w:cs="Arial"/>
                <w:sz w:val="22"/>
                <w:szCs w:val="22"/>
              </w:rPr>
            </w:pPr>
            <w:r>
              <w:rPr>
                <w:rFonts w:cs="Arial"/>
                <w:sz w:val="22"/>
                <w:szCs w:val="22"/>
              </w:rPr>
              <w:t xml:space="preserve">Five </w:t>
            </w:r>
          </w:p>
          <w:p w14:paraId="0FF43A49" w14:textId="77777777" w:rsidR="00336AE6" w:rsidRDefault="00336AE6" w:rsidP="00C57566">
            <w:pPr>
              <w:rPr>
                <w:rFonts w:cs="Arial"/>
                <w:sz w:val="22"/>
                <w:szCs w:val="22"/>
              </w:rPr>
            </w:pPr>
          </w:p>
          <w:p w14:paraId="276CCC8D" w14:textId="77777777" w:rsidR="00336AE6" w:rsidRDefault="00336AE6" w:rsidP="00C57566">
            <w:pPr>
              <w:rPr>
                <w:rFonts w:cs="Arial"/>
                <w:sz w:val="22"/>
                <w:szCs w:val="22"/>
              </w:rPr>
            </w:pPr>
          </w:p>
          <w:p w14:paraId="13F00262" w14:textId="77777777" w:rsidR="00336AE6" w:rsidRDefault="00336AE6" w:rsidP="00C57566">
            <w:pPr>
              <w:rPr>
                <w:rFonts w:cs="Arial"/>
                <w:sz w:val="22"/>
                <w:szCs w:val="22"/>
              </w:rPr>
            </w:pPr>
          </w:p>
          <w:p w14:paraId="7998362D" w14:textId="77777777" w:rsidR="00336AE6" w:rsidRDefault="00336AE6" w:rsidP="00C57566">
            <w:pPr>
              <w:rPr>
                <w:rFonts w:cs="Arial"/>
                <w:sz w:val="22"/>
                <w:szCs w:val="22"/>
              </w:rPr>
            </w:pPr>
          </w:p>
          <w:p w14:paraId="5F634E9D" w14:textId="77777777" w:rsidR="00336AE6" w:rsidRDefault="00336AE6" w:rsidP="00C57566">
            <w:pPr>
              <w:rPr>
                <w:rFonts w:cs="Arial"/>
                <w:sz w:val="22"/>
                <w:szCs w:val="22"/>
              </w:rPr>
            </w:pPr>
          </w:p>
          <w:p w14:paraId="7FCBB705" w14:textId="77777777" w:rsidR="00336AE6" w:rsidRDefault="00336AE6" w:rsidP="00C57566">
            <w:pPr>
              <w:rPr>
                <w:rFonts w:cs="Arial"/>
                <w:sz w:val="22"/>
                <w:szCs w:val="22"/>
              </w:rPr>
            </w:pPr>
          </w:p>
          <w:p w14:paraId="453940CA" w14:textId="77777777" w:rsidR="00336AE6" w:rsidRDefault="00336AE6" w:rsidP="00C57566">
            <w:pPr>
              <w:rPr>
                <w:rFonts w:cs="Arial"/>
                <w:sz w:val="22"/>
                <w:szCs w:val="22"/>
              </w:rPr>
            </w:pPr>
          </w:p>
          <w:p w14:paraId="40775688" w14:textId="77777777" w:rsidR="00336AE6" w:rsidRDefault="00336AE6" w:rsidP="00C57566">
            <w:pPr>
              <w:rPr>
                <w:rFonts w:cs="Arial"/>
                <w:sz w:val="22"/>
                <w:szCs w:val="22"/>
              </w:rPr>
            </w:pPr>
          </w:p>
          <w:p w14:paraId="3D3F6E62" w14:textId="77777777" w:rsidR="00336AE6" w:rsidRDefault="00336AE6" w:rsidP="00C57566">
            <w:pPr>
              <w:rPr>
                <w:rFonts w:cs="Arial"/>
                <w:sz w:val="22"/>
                <w:szCs w:val="22"/>
              </w:rPr>
            </w:pPr>
            <w:r>
              <w:rPr>
                <w:rFonts w:cs="Arial"/>
                <w:sz w:val="22"/>
                <w:szCs w:val="22"/>
              </w:rPr>
              <w:t xml:space="preserve">Five </w:t>
            </w:r>
          </w:p>
          <w:p w14:paraId="457A6A50" w14:textId="77777777" w:rsidR="00336AE6" w:rsidRDefault="00336AE6" w:rsidP="00C57566">
            <w:pPr>
              <w:rPr>
                <w:rFonts w:cs="Arial"/>
                <w:sz w:val="22"/>
                <w:szCs w:val="22"/>
              </w:rPr>
            </w:pPr>
          </w:p>
          <w:p w14:paraId="044D4832" w14:textId="77777777" w:rsidR="00336AE6" w:rsidRDefault="00336AE6" w:rsidP="00C57566">
            <w:pPr>
              <w:rPr>
                <w:rFonts w:cs="Arial"/>
                <w:sz w:val="22"/>
                <w:szCs w:val="22"/>
              </w:rPr>
            </w:pPr>
          </w:p>
          <w:p w14:paraId="23D7646E" w14:textId="77777777" w:rsidR="00336AE6" w:rsidRDefault="00336AE6" w:rsidP="00C57566">
            <w:pPr>
              <w:rPr>
                <w:rFonts w:cs="Arial"/>
                <w:sz w:val="22"/>
                <w:szCs w:val="22"/>
              </w:rPr>
            </w:pPr>
            <w:r>
              <w:rPr>
                <w:rFonts w:cs="Arial"/>
                <w:sz w:val="22"/>
                <w:szCs w:val="22"/>
              </w:rPr>
              <w:t>Ten to fifteen</w:t>
            </w:r>
          </w:p>
          <w:p w14:paraId="1934A7A1" w14:textId="77777777" w:rsidR="00336AE6" w:rsidRDefault="00336AE6" w:rsidP="00C57566">
            <w:pPr>
              <w:rPr>
                <w:rFonts w:cs="Arial"/>
                <w:sz w:val="22"/>
                <w:szCs w:val="22"/>
              </w:rPr>
            </w:pPr>
          </w:p>
          <w:p w14:paraId="140F92E6" w14:textId="77777777" w:rsidR="00336AE6" w:rsidRDefault="00336AE6" w:rsidP="00C57566">
            <w:pPr>
              <w:rPr>
                <w:rFonts w:cs="Arial"/>
                <w:sz w:val="22"/>
                <w:szCs w:val="22"/>
              </w:rPr>
            </w:pPr>
          </w:p>
          <w:p w14:paraId="34833901" w14:textId="77777777" w:rsidR="00336AE6" w:rsidRDefault="00336AE6" w:rsidP="00C57566">
            <w:pPr>
              <w:rPr>
                <w:rFonts w:cs="Arial"/>
                <w:sz w:val="22"/>
                <w:szCs w:val="22"/>
              </w:rPr>
            </w:pPr>
          </w:p>
          <w:p w14:paraId="292E9EBA" w14:textId="77777777" w:rsidR="00336AE6" w:rsidRDefault="00336AE6" w:rsidP="00C57566">
            <w:pPr>
              <w:rPr>
                <w:rFonts w:cs="Arial"/>
                <w:sz w:val="22"/>
                <w:szCs w:val="22"/>
              </w:rPr>
            </w:pPr>
          </w:p>
          <w:p w14:paraId="7C8C045B" w14:textId="77777777" w:rsidR="00336AE6" w:rsidRDefault="00336AE6" w:rsidP="00C57566">
            <w:pPr>
              <w:rPr>
                <w:rFonts w:cs="Arial"/>
                <w:sz w:val="22"/>
                <w:szCs w:val="22"/>
              </w:rPr>
            </w:pPr>
          </w:p>
          <w:p w14:paraId="22901F81" w14:textId="77777777" w:rsidR="00336AE6" w:rsidRDefault="00336AE6" w:rsidP="00C57566">
            <w:pPr>
              <w:rPr>
                <w:rFonts w:cs="Arial"/>
                <w:sz w:val="22"/>
                <w:szCs w:val="22"/>
              </w:rPr>
            </w:pPr>
          </w:p>
          <w:p w14:paraId="0E1568DD" w14:textId="77777777" w:rsidR="00336AE6" w:rsidRDefault="00336AE6" w:rsidP="00C57566">
            <w:pPr>
              <w:rPr>
                <w:rFonts w:cs="Arial"/>
                <w:sz w:val="22"/>
                <w:szCs w:val="22"/>
              </w:rPr>
            </w:pPr>
          </w:p>
          <w:p w14:paraId="6664A752" w14:textId="77777777" w:rsidR="00336AE6" w:rsidRDefault="00336AE6" w:rsidP="00C57566">
            <w:pPr>
              <w:rPr>
                <w:rFonts w:cs="Arial"/>
                <w:sz w:val="22"/>
                <w:szCs w:val="22"/>
              </w:rPr>
            </w:pPr>
            <w:r>
              <w:rPr>
                <w:rFonts w:cs="Arial"/>
                <w:sz w:val="22"/>
                <w:szCs w:val="22"/>
              </w:rPr>
              <w:t xml:space="preserve">Ten </w:t>
            </w:r>
          </w:p>
          <w:p w14:paraId="3E73E81B" w14:textId="77777777" w:rsidR="00336AE6" w:rsidRDefault="00336AE6" w:rsidP="00C57566">
            <w:pPr>
              <w:rPr>
                <w:rFonts w:cs="Arial"/>
                <w:sz w:val="22"/>
                <w:szCs w:val="22"/>
              </w:rPr>
            </w:pPr>
          </w:p>
          <w:p w14:paraId="7F9C1C30" w14:textId="77777777" w:rsidR="00336AE6" w:rsidRDefault="00336AE6" w:rsidP="00C57566">
            <w:pPr>
              <w:rPr>
                <w:rFonts w:cs="Arial"/>
                <w:sz w:val="22"/>
                <w:szCs w:val="22"/>
              </w:rPr>
            </w:pPr>
          </w:p>
          <w:p w14:paraId="22F2491D" w14:textId="77777777" w:rsidR="00171BAA" w:rsidRDefault="00171BAA" w:rsidP="00C57566">
            <w:pPr>
              <w:rPr>
                <w:rFonts w:cs="Arial"/>
                <w:sz w:val="22"/>
                <w:szCs w:val="22"/>
              </w:rPr>
            </w:pPr>
          </w:p>
          <w:p w14:paraId="43EB91C3" w14:textId="77777777" w:rsidR="00171BAA" w:rsidRDefault="00171BAA" w:rsidP="00C57566">
            <w:pPr>
              <w:rPr>
                <w:rFonts w:cs="Arial"/>
                <w:sz w:val="22"/>
                <w:szCs w:val="22"/>
              </w:rPr>
            </w:pPr>
          </w:p>
          <w:p w14:paraId="3F43B078" w14:textId="77777777" w:rsidR="00171BAA" w:rsidRDefault="00171BAA" w:rsidP="00C57566">
            <w:pPr>
              <w:rPr>
                <w:rFonts w:cs="Arial"/>
                <w:sz w:val="22"/>
                <w:szCs w:val="22"/>
              </w:rPr>
            </w:pPr>
          </w:p>
          <w:p w14:paraId="22D5C223" w14:textId="77777777" w:rsidR="00171BAA" w:rsidRDefault="00171BAA" w:rsidP="00C57566">
            <w:pPr>
              <w:rPr>
                <w:rFonts w:cs="Arial"/>
                <w:sz w:val="22"/>
                <w:szCs w:val="22"/>
              </w:rPr>
            </w:pPr>
          </w:p>
          <w:p w14:paraId="7D858AAF" w14:textId="77777777" w:rsidR="00336AE6" w:rsidRDefault="00336AE6" w:rsidP="00C57566">
            <w:pPr>
              <w:rPr>
                <w:rFonts w:cs="Arial"/>
                <w:sz w:val="22"/>
                <w:szCs w:val="22"/>
              </w:rPr>
            </w:pPr>
          </w:p>
          <w:p w14:paraId="072650D7" w14:textId="77777777" w:rsidR="00336AE6" w:rsidRDefault="00336AE6" w:rsidP="00C57566">
            <w:pPr>
              <w:rPr>
                <w:rFonts w:cs="Arial"/>
                <w:sz w:val="22"/>
                <w:szCs w:val="22"/>
              </w:rPr>
            </w:pPr>
            <w:r>
              <w:rPr>
                <w:rFonts w:cs="Arial"/>
                <w:sz w:val="22"/>
                <w:szCs w:val="22"/>
              </w:rPr>
              <w:t xml:space="preserve">Two </w:t>
            </w:r>
          </w:p>
          <w:p w14:paraId="63F805EB" w14:textId="77777777" w:rsidR="00336AE6" w:rsidRDefault="00336AE6" w:rsidP="00C57566">
            <w:pPr>
              <w:rPr>
                <w:rFonts w:cs="Arial"/>
                <w:sz w:val="22"/>
                <w:szCs w:val="22"/>
              </w:rPr>
            </w:pPr>
          </w:p>
          <w:p w14:paraId="3D0802F4" w14:textId="77777777" w:rsidR="00336AE6" w:rsidRDefault="00336AE6" w:rsidP="00C57566">
            <w:pPr>
              <w:rPr>
                <w:rFonts w:cs="Arial"/>
                <w:sz w:val="22"/>
                <w:szCs w:val="22"/>
              </w:rPr>
            </w:pPr>
          </w:p>
          <w:p w14:paraId="77662AC5" w14:textId="77777777" w:rsidR="00336AE6" w:rsidRDefault="00336AE6" w:rsidP="00C57566">
            <w:pPr>
              <w:rPr>
                <w:rFonts w:cs="Arial"/>
                <w:sz w:val="22"/>
                <w:szCs w:val="22"/>
              </w:rPr>
            </w:pPr>
          </w:p>
          <w:p w14:paraId="2583C97E" w14:textId="77777777" w:rsidR="00336AE6" w:rsidRDefault="00336AE6" w:rsidP="00C57566">
            <w:pPr>
              <w:rPr>
                <w:rFonts w:cs="Arial"/>
                <w:sz w:val="22"/>
                <w:szCs w:val="22"/>
              </w:rPr>
            </w:pPr>
          </w:p>
          <w:p w14:paraId="4BD5BF6A" w14:textId="77777777" w:rsidR="00336AE6" w:rsidRDefault="00336AE6" w:rsidP="00C57566">
            <w:pPr>
              <w:rPr>
                <w:rFonts w:cs="Arial"/>
                <w:sz w:val="22"/>
                <w:szCs w:val="22"/>
              </w:rPr>
            </w:pPr>
          </w:p>
          <w:p w14:paraId="621D1AC6" w14:textId="77777777" w:rsidR="00336AE6" w:rsidRDefault="00336AE6" w:rsidP="00C57566">
            <w:pPr>
              <w:rPr>
                <w:rFonts w:cs="Arial"/>
                <w:sz w:val="22"/>
                <w:szCs w:val="22"/>
              </w:rPr>
            </w:pPr>
          </w:p>
          <w:p w14:paraId="119912E5" w14:textId="77777777" w:rsidR="00336AE6" w:rsidRDefault="00336AE6" w:rsidP="00C57566">
            <w:pPr>
              <w:rPr>
                <w:rFonts w:cs="Arial"/>
                <w:sz w:val="22"/>
                <w:szCs w:val="22"/>
              </w:rPr>
            </w:pPr>
          </w:p>
          <w:p w14:paraId="3876A36C" w14:textId="77777777" w:rsidR="00336AE6" w:rsidRPr="00AE3080" w:rsidRDefault="00336AE6" w:rsidP="00C57566">
            <w:pPr>
              <w:rPr>
                <w:rFonts w:cs="Arial"/>
                <w:sz w:val="22"/>
                <w:szCs w:val="22"/>
              </w:rPr>
            </w:pPr>
          </w:p>
        </w:tc>
        <w:tc>
          <w:tcPr>
            <w:tcW w:w="1440" w:type="dxa"/>
          </w:tcPr>
          <w:p w14:paraId="3A6843F8" w14:textId="77777777" w:rsidR="00C57566" w:rsidRDefault="00C57566" w:rsidP="00C57566">
            <w:pPr>
              <w:rPr>
                <w:rFonts w:cs="Arial"/>
                <w:bCs/>
                <w:sz w:val="22"/>
                <w:szCs w:val="22"/>
              </w:rPr>
            </w:pPr>
            <w:r w:rsidRPr="00AE3080">
              <w:rPr>
                <w:rFonts w:cs="Arial"/>
                <w:bCs/>
                <w:sz w:val="22"/>
                <w:szCs w:val="22"/>
                <w:u w:val="single"/>
              </w:rPr>
              <w:lastRenderedPageBreak/>
              <w:t>Who is responsible (Teacher or Students)?</w:t>
            </w:r>
          </w:p>
          <w:p w14:paraId="4D0463D9" w14:textId="77777777" w:rsidR="005E583D" w:rsidRDefault="005E583D" w:rsidP="00C57566">
            <w:pPr>
              <w:rPr>
                <w:rFonts w:cs="Arial"/>
                <w:bCs/>
                <w:sz w:val="22"/>
                <w:szCs w:val="22"/>
              </w:rPr>
            </w:pPr>
          </w:p>
          <w:p w14:paraId="3C77651B" w14:textId="77777777" w:rsidR="003B177E" w:rsidRDefault="003B177E" w:rsidP="00C57566">
            <w:pPr>
              <w:rPr>
                <w:rFonts w:cs="Arial"/>
                <w:bCs/>
                <w:sz w:val="22"/>
                <w:szCs w:val="22"/>
              </w:rPr>
            </w:pPr>
            <w:r>
              <w:rPr>
                <w:rFonts w:cs="Arial"/>
                <w:bCs/>
                <w:sz w:val="22"/>
                <w:szCs w:val="22"/>
              </w:rPr>
              <w:t xml:space="preserve">Teacher </w:t>
            </w:r>
          </w:p>
          <w:p w14:paraId="4B6E9E84" w14:textId="77777777" w:rsidR="003B177E" w:rsidRDefault="003B177E" w:rsidP="00C57566">
            <w:pPr>
              <w:rPr>
                <w:rFonts w:cs="Arial"/>
                <w:bCs/>
                <w:sz w:val="22"/>
                <w:szCs w:val="22"/>
              </w:rPr>
            </w:pPr>
          </w:p>
          <w:p w14:paraId="6DC40265" w14:textId="77777777" w:rsidR="003B177E" w:rsidRDefault="003B177E" w:rsidP="00C57566">
            <w:pPr>
              <w:rPr>
                <w:rFonts w:cs="Arial"/>
                <w:bCs/>
                <w:sz w:val="22"/>
                <w:szCs w:val="22"/>
              </w:rPr>
            </w:pPr>
          </w:p>
          <w:p w14:paraId="139CD1BC" w14:textId="77777777" w:rsidR="003B177E" w:rsidRDefault="003B177E" w:rsidP="00C57566">
            <w:pPr>
              <w:rPr>
                <w:rFonts w:cs="Arial"/>
                <w:bCs/>
                <w:sz w:val="22"/>
                <w:szCs w:val="22"/>
              </w:rPr>
            </w:pPr>
          </w:p>
          <w:p w14:paraId="0226C249" w14:textId="77777777" w:rsidR="003B177E" w:rsidRDefault="003B177E" w:rsidP="00C57566">
            <w:pPr>
              <w:rPr>
                <w:rFonts w:cs="Arial"/>
                <w:bCs/>
                <w:sz w:val="22"/>
                <w:szCs w:val="22"/>
              </w:rPr>
            </w:pPr>
          </w:p>
          <w:p w14:paraId="23F82BB6" w14:textId="77777777" w:rsidR="003B177E" w:rsidRDefault="003B177E" w:rsidP="00C57566">
            <w:pPr>
              <w:rPr>
                <w:rFonts w:cs="Arial"/>
                <w:bCs/>
                <w:sz w:val="22"/>
                <w:szCs w:val="22"/>
              </w:rPr>
            </w:pPr>
          </w:p>
          <w:p w14:paraId="02B199A6" w14:textId="77777777" w:rsidR="003B177E" w:rsidRDefault="003B177E" w:rsidP="00C57566">
            <w:pPr>
              <w:rPr>
                <w:rFonts w:cs="Arial"/>
                <w:bCs/>
                <w:sz w:val="22"/>
                <w:szCs w:val="22"/>
              </w:rPr>
            </w:pPr>
          </w:p>
          <w:p w14:paraId="72602615" w14:textId="77777777" w:rsidR="003B177E" w:rsidRDefault="003B177E" w:rsidP="00C57566">
            <w:pPr>
              <w:rPr>
                <w:rFonts w:cs="Arial"/>
                <w:bCs/>
                <w:sz w:val="22"/>
                <w:szCs w:val="22"/>
              </w:rPr>
            </w:pPr>
          </w:p>
          <w:p w14:paraId="6DA1D6FC" w14:textId="77777777" w:rsidR="003B177E" w:rsidRDefault="003B177E" w:rsidP="00C57566">
            <w:pPr>
              <w:rPr>
                <w:rFonts w:cs="Arial"/>
                <w:bCs/>
                <w:sz w:val="22"/>
                <w:szCs w:val="22"/>
              </w:rPr>
            </w:pPr>
          </w:p>
          <w:p w14:paraId="74C16CEB" w14:textId="77777777" w:rsidR="003B177E" w:rsidRDefault="003B177E" w:rsidP="00C57566">
            <w:pPr>
              <w:rPr>
                <w:rFonts w:cs="Arial"/>
                <w:bCs/>
                <w:sz w:val="22"/>
                <w:szCs w:val="22"/>
              </w:rPr>
            </w:pPr>
            <w:r>
              <w:rPr>
                <w:rFonts w:cs="Arial"/>
                <w:bCs/>
                <w:sz w:val="22"/>
                <w:szCs w:val="22"/>
              </w:rPr>
              <w:t xml:space="preserve">Students </w:t>
            </w:r>
          </w:p>
          <w:p w14:paraId="3B7C5873" w14:textId="77777777" w:rsidR="003B177E" w:rsidRDefault="003B177E" w:rsidP="00C57566">
            <w:pPr>
              <w:rPr>
                <w:rFonts w:cs="Arial"/>
                <w:bCs/>
                <w:sz w:val="22"/>
                <w:szCs w:val="22"/>
              </w:rPr>
            </w:pPr>
          </w:p>
          <w:p w14:paraId="2C5A0EF7" w14:textId="77777777" w:rsidR="003B177E" w:rsidRDefault="003B177E" w:rsidP="00C57566">
            <w:pPr>
              <w:rPr>
                <w:rFonts w:cs="Arial"/>
                <w:bCs/>
                <w:sz w:val="22"/>
                <w:szCs w:val="22"/>
              </w:rPr>
            </w:pPr>
          </w:p>
          <w:p w14:paraId="15FCF5BF" w14:textId="77777777" w:rsidR="003B177E" w:rsidRDefault="003B177E" w:rsidP="00C57566">
            <w:pPr>
              <w:rPr>
                <w:rFonts w:cs="Arial"/>
                <w:bCs/>
                <w:sz w:val="22"/>
                <w:szCs w:val="22"/>
              </w:rPr>
            </w:pPr>
            <w:r>
              <w:rPr>
                <w:rFonts w:cs="Arial"/>
                <w:bCs/>
                <w:sz w:val="22"/>
                <w:szCs w:val="22"/>
              </w:rPr>
              <w:t xml:space="preserve">Teacher and students </w:t>
            </w:r>
          </w:p>
          <w:p w14:paraId="246C55F6" w14:textId="77777777" w:rsidR="003B177E" w:rsidRDefault="003B177E" w:rsidP="00C57566">
            <w:pPr>
              <w:rPr>
                <w:rFonts w:cs="Arial"/>
                <w:bCs/>
                <w:sz w:val="22"/>
                <w:szCs w:val="22"/>
              </w:rPr>
            </w:pPr>
          </w:p>
          <w:p w14:paraId="6B2A9355" w14:textId="77777777" w:rsidR="003B177E" w:rsidRDefault="003B177E" w:rsidP="00C57566">
            <w:pPr>
              <w:rPr>
                <w:rFonts w:cs="Arial"/>
                <w:bCs/>
                <w:sz w:val="22"/>
                <w:szCs w:val="22"/>
              </w:rPr>
            </w:pPr>
          </w:p>
          <w:p w14:paraId="5B632355" w14:textId="77777777" w:rsidR="003B177E" w:rsidRDefault="003B177E" w:rsidP="00C57566">
            <w:pPr>
              <w:rPr>
                <w:rFonts w:cs="Arial"/>
                <w:bCs/>
                <w:sz w:val="22"/>
                <w:szCs w:val="22"/>
              </w:rPr>
            </w:pPr>
          </w:p>
          <w:p w14:paraId="054F4CAC" w14:textId="77777777" w:rsidR="003B177E" w:rsidRDefault="003B177E" w:rsidP="00C57566">
            <w:pPr>
              <w:rPr>
                <w:rFonts w:cs="Arial"/>
                <w:bCs/>
                <w:sz w:val="22"/>
                <w:szCs w:val="22"/>
              </w:rPr>
            </w:pPr>
          </w:p>
          <w:p w14:paraId="4E3D1F53" w14:textId="77777777" w:rsidR="003B177E" w:rsidRDefault="003B177E" w:rsidP="00C57566">
            <w:pPr>
              <w:rPr>
                <w:rFonts w:cs="Arial"/>
                <w:bCs/>
                <w:sz w:val="22"/>
                <w:szCs w:val="22"/>
              </w:rPr>
            </w:pPr>
          </w:p>
          <w:p w14:paraId="19E79FE0" w14:textId="77777777" w:rsidR="005E583D" w:rsidRDefault="005E583D" w:rsidP="00C57566">
            <w:pPr>
              <w:rPr>
                <w:rFonts w:cs="Arial"/>
                <w:bCs/>
                <w:sz w:val="22"/>
                <w:szCs w:val="22"/>
              </w:rPr>
            </w:pPr>
          </w:p>
          <w:p w14:paraId="65ED1D5A" w14:textId="77777777" w:rsidR="005E583D" w:rsidRDefault="005E583D" w:rsidP="00C57566">
            <w:pPr>
              <w:rPr>
                <w:rFonts w:cs="Arial"/>
                <w:bCs/>
                <w:sz w:val="22"/>
                <w:szCs w:val="22"/>
              </w:rPr>
            </w:pPr>
          </w:p>
          <w:p w14:paraId="548C02C0" w14:textId="77777777" w:rsidR="003B177E" w:rsidRDefault="003B177E" w:rsidP="00C57566">
            <w:pPr>
              <w:rPr>
                <w:rFonts w:cs="Arial"/>
                <w:bCs/>
                <w:sz w:val="22"/>
                <w:szCs w:val="22"/>
              </w:rPr>
            </w:pPr>
            <w:r>
              <w:rPr>
                <w:rFonts w:cs="Arial"/>
                <w:bCs/>
                <w:sz w:val="22"/>
                <w:szCs w:val="22"/>
              </w:rPr>
              <w:t>Students</w:t>
            </w:r>
          </w:p>
          <w:p w14:paraId="1A525FA9" w14:textId="77777777" w:rsidR="003B177E" w:rsidRDefault="003B177E" w:rsidP="00C57566">
            <w:pPr>
              <w:rPr>
                <w:rFonts w:cs="Arial"/>
                <w:bCs/>
                <w:sz w:val="22"/>
                <w:szCs w:val="22"/>
              </w:rPr>
            </w:pPr>
          </w:p>
          <w:p w14:paraId="652C9D0D" w14:textId="77777777" w:rsidR="003B177E" w:rsidRDefault="003B177E" w:rsidP="00C57566">
            <w:pPr>
              <w:rPr>
                <w:rFonts w:cs="Arial"/>
                <w:bCs/>
                <w:sz w:val="22"/>
                <w:szCs w:val="22"/>
              </w:rPr>
            </w:pPr>
          </w:p>
          <w:p w14:paraId="7B91E093" w14:textId="77777777" w:rsidR="00171BAA" w:rsidRDefault="00171BAA" w:rsidP="00C57566">
            <w:pPr>
              <w:rPr>
                <w:rFonts w:cs="Arial"/>
                <w:bCs/>
                <w:sz w:val="22"/>
                <w:szCs w:val="22"/>
              </w:rPr>
            </w:pPr>
          </w:p>
          <w:p w14:paraId="266153FA" w14:textId="77777777" w:rsidR="00171BAA" w:rsidRDefault="00171BAA" w:rsidP="00C57566">
            <w:pPr>
              <w:rPr>
                <w:rFonts w:cs="Arial"/>
                <w:bCs/>
                <w:sz w:val="22"/>
                <w:szCs w:val="22"/>
              </w:rPr>
            </w:pPr>
          </w:p>
          <w:p w14:paraId="7EDF58EF" w14:textId="77777777" w:rsidR="00171BAA" w:rsidRDefault="00171BAA" w:rsidP="00C57566">
            <w:pPr>
              <w:rPr>
                <w:rFonts w:cs="Arial"/>
                <w:bCs/>
                <w:sz w:val="22"/>
                <w:szCs w:val="22"/>
              </w:rPr>
            </w:pPr>
          </w:p>
          <w:p w14:paraId="5963D517" w14:textId="77777777" w:rsidR="003B177E" w:rsidRDefault="003B177E" w:rsidP="00C57566">
            <w:pPr>
              <w:rPr>
                <w:rFonts w:cs="Arial"/>
                <w:bCs/>
                <w:sz w:val="22"/>
                <w:szCs w:val="22"/>
              </w:rPr>
            </w:pPr>
          </w:p>
          <w:p w14:paraId="65F2AE64" w14:textId="77777777" w:rsidR="003B177E" w:rsidRDefault="003B177E" w:rsidP="00C57566">
            <w:pPr>
              <w:rPr>
                <w:rFonts w:cs="Arial"/>
                <w:bCs/>
                <w:sz w:val="22"/>
                <w:szCs w:val="22"/>
              </w:rPr>
            </w:pPr>
          </w:p>
          <w:p w14:paraId="2A1926C5" w14:textId="77777777" w:rsidR="003B177E" w:rsidRPr="005E583D" w:rsidRDefault="003B177E" w:rsidP="00C57566">
            <w:pPr>
              <w:rPr>
                <w:rFonts w:cs="Arial"/>
                <w:bCs/>
                <w:sz w:val="22"/>
                <w:szCs w:val="22"/>
              </w:rPr>
            </w:pPr>
            <w:r>
              <w:rPr>
                <w:rFonts w:cs="Arial"/>
                <w:bCs/>
                <w:sz w:val="22"/>
                <w:szCs w:val="22"/>
              </w:rPr>
              <w:t xml:space="preserve">Teacher  </w:t>
            </w:r>
          </w:p>
        </w:tc>
        <w:tc>
          <w:tcPr>
            <w:tcW w:w="7830" w:type="dxa"/>
          </w:tcPr>
          <w:p w14:paraId="21F11162" w14:textId="77777777" w:rsidR="00C57566" w:rsidRPr="00AE3080" w:rsidRDefault="005C0F09" w:rsidP="00C57566">
            <w:pPr>
              <w:rPr>
                <w:rFonts w:cs="Arial"/>
                <w:bCs/>
                <w:sz w:val="22"/>
                <w:szCs w:val="22"/>
              </w:rPr>
            </w:pPr>
            <w:r w:rsidRPr="00AE3080">
              <w:rPr>
                <w:rFonts w:cs="Arial"/>
                <w:bCs/>
                <w:sz w:val="22"/>
                <w:szCs w:val="22"/>
              </w:rPr>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834B0D2" w14:textId="77777777" w:rsidR="00C57566" w:rsidRPr="00AE3080" w:rsidRDefault="00C57566" w:rsidP="00C57566">
            <w:pPr>
              <w:rPr>
                <w:sz w:val="22"/>
                <w:szCs w:val="22"/>
              </w:rPr>
            </w:pPr>
          </w:p>
          <w:p w14:paraId="5870486C" w14:textId="77777777" w:rsidR="003B177E" w:rsidRPr="003B177E" w:rsidRDefault="003B177E" w:rsidP="003B177E">
            <w:pPr>
              <w:pStyle w:val="ListParagraph"/>
              <w:numPr>
                <w:ilvl w:val="0"/>
                <w:numId w:val="19"/>
              </w:numPr>
              <w:rPr>
                <w:sz w:val="22"/>
                <w:szCs w:val="22"/>
              </w:rPr>
            </w:pPr>
            <w:r w:rsidRPr="003B177E">
              <w:rPr>
                <w:sz w:val="22"/>
                <w:szCs w:val="22"/>
              </w:rPr>
              <w:t xml:space="preserve">Introduce: </w:t>
            </w:r>
          </w:p>
          <w:p w14:paraId="669732CB" w14:textId="77777777" w:rsidR="00C57566" w:rsidRPr="003B177E" w:rsidRDefault="0089228A" w:rsidP="003B177E">
            <w:pPr>
              <w:pStyle w:val="ListParagraph"/>
              <w:numPr>
                <w:ilvl w:val="0"/>
                <w:numId w:val="20"/>
              </w:numPr>
              <w:rPr>
                <w:sz w:val="22"/>
                <w:szCs w:val="22"/>
              </w:rPr>
            </w:pPr>
            <w:r w:rsidRPr="003B177E">
              <w:rPr>
                <w:sz w:val="22"/>
                <w:szCs w:val="22"/>
              </w:rPr>
              <w:t xml:space="preserve">I was cleaning my room last night and I found these. What are these? </w:t>
            </w:r>
          </w:p>
          <w:p w14:paraId="51849499" w14:textId="77777777" w:rsidR="0089228A" w:rsidRPr="003B177E" w:rsidRDefault="00276015" w:rsidP="003B177E">
            <w:pPr>
              <w:pStyle w:val="ListParagraph"/>
              <w:numPr>
                <w:ilvl w:val="0"/>
                <w:numId w:val="20"/>
              </w:numPr>
              <w:rPr>
                <w:sz w:val="22"/>
                <w:szCs w:val="22"/>
              </w:rPr>
            </w:pPr>
            <w:r w:rsidRPr="003B177E">
              <w:rPr>
                <w:sz w:val="22"/>
                <w:szCs w:val="22"/>
              </w:rPr>
              <w:t xml:space="preserve">Hold up/put under </w:t>
            </w:r>
            <w:r w:rsidR="006D23C9" w:rsidRPr="003B177E">
              <w:rPr>
                <w:sz w:val="22"/>
                <w:szCs w:val="22"/>
              </w:rPr>
              <w:t>Elmo</w:t>
            </w:r>
            <w:r w:rsidRPr="003B177E">
              <w:rPr>
                <w:sz w:val="22"/>
                <w:szCs w:val="22"/>
              </w:rPr>
              <w:t xml:space="preserve"> one of each coin (penny, nickel, dime, quarter) </w:t>
            </w:r>
          </w:p>
          <w:p w14:paraId="66459F46" w14:textId="77777777" w:rsidR="006D23C9" w:rsidRPr="003B177E" w:rsidRDefault="00B20AD3" w:rsidP="003B177E">
            <w:pPr>
              <w:pStyle w:val="ListParagraph"/>
              <w:numPr>
                <w:ilvl w:val="0"/>
                <w:numId w:val="20"/>
              </w:numPr>
              <w:rPr>
                <w:sz w:val="22"/>
                <w:szCs w:val="22"/>
              </w:rPr>
            </w:pPr>
            <w:r w:rsidRPr="003B177E">
              <w:rPr>
                <w:sz w:val="22"/>
                <w:szCs w:val="22"/>
              </w:rPr>
              <w:t xml:space="preserve">Who has seen these before? Thumbs up if you have, thumbs down if you have not. </w:t>
            </w:r>
          </w:p>
          <w:p w14:paraId="17FC3DA3" w14:textId="77777777" w:rsidR="00B20AD3" w:rsidRPr="003B177E" w:rsidRDefault="00B20AD3" w:rsidP="003B177E">
            <w:pPr>
              <w:pStyle w:val="ListParagraph"/>
              <w:numPr>
                <w:ilvl w:val="0"/>
                <w:numId w:val="20"/>
              </w:numPr>
              <w:rPr>
                <w:sz w:val="22"/>
                <w:szCs w:val="22"/>
              </w:rPr>
            </w:pPr>
            <w:r w:rsidRPr="003B177E">
              <w:rPr>
                <w:sz w:val="22"/>
                <w:szCs w:val="22"/>
              </w:rPr>
              <w:t xml:space="preserve">What are they called? </w:t>
            </w:r>
            <w:r w:rsidR="00FD7561" w:rsidRPr="003B177E">
              <w:rPr>
                <w:sz w:val="22"/>
                <w:szCs w:val="22"/>
              </w:rPr>
              <w:t>(Students may answer: coins, money, circles)</w:t>
            </w:r>
          </w:p>
          <w:p w14:paraId="42D55DB2" w14:textId="77777777" w:rsidR="00B20AD3" w:rsidRPr="003B177E" w:rsidRDefault="00B20AD3" w:rsidP="003B177E">
            <w:pPr>
              <w:pStyle w:val="ListParagraph"/>
              <w:numPr>
                <w:ilvl w:val="0"/>
                <w:numId w:val="19"/>
              </w:numPr>
              <w:rPr>
                <w:sz w:val="22"/>
                <w:szCs w:val="22"/>
              </w:rPr>
            </w:pPr>
            <w:r w:rsidRPr="003B177E">
              <w:rPr>
                <w:sz w:val="22"/>
                <w:szCs w:val="22"/>
              </w:rPr>
              <w:t>Turn and talk with your</w:t>
            </w:r>
            <w:r w:rsidR="00FD7561" w:rsidRPr="003B177E">
              <w:rPr>
                <w:sz w:val="22"/>
                <w:szCs w:val="22"/>
              </w:rPr>
              <w:t xml:space="preserve"> shoulder partner: </w:t>
            </w:r>
            <w:r w:rsidRPr="003B177E">
              <w:rPr>
                <w:sz w:val="22"/>
                <w:szCs w:val="22"/>
              </w:rPr>
              <w:t>what</w:t>
            </w:r>
            <w:r w:rsidR="00FD7561" w:rsidRPr="003B177E">
              <w:rPr>
                <w:sz w:val="22"/>
                <w:szCs w:val="22"/>
              </w:rPr>
              <w:t xml:space="preserve"> do</w:t>
            </w:r>
            <w:r w:rsidRPr="003B177E">
              <w:rPr>
                <w:sz w:val="22"/>
                <w:szCs w:val="22"/>
              </w:rPr>
              <w:t xml:space="preserve"> we use these for? </w:t>
            </w:r>
          </w:p>
          <w:p w14:paraId="0E785A72" w14:textId="77777777" w:rsidR="006D23C9" w:rsidRPr="003B177E" w:rsidRDefault="00FD7561" w:rsidP="003B177E">
            <w:pPr>
              <w:pStyle w:val="ListParagraph"/>
              <w:numPr>
                <w:ilvl w:val="0"/>
                <w:numId w:val="21"/>
              </w:numPr>
              <w:rPr>
                <w:sz w:val="22"/>
                <w:szCs w:val="22"/>
              </w:rPr>
            </w:pPr>
            <w:r w:rsidRPr="003B177E">
              <w:rPr>
                <w:sz w:val="22"/>
                <w:szCs w:val="22"/>
              </w:rPr>
              <w:t>Have two/three students share (possible answers: buy toys/candy, put in the machine, throw in the fountain, etc.).</w:t>
            </w:r>
          </w:p>
          <w:p w14:paraId="3A3286A7" w14:textId="77777777" w:rsidR="00FD7561" w:rsidRPr="003B177E" w:rsidRDefault="00FD7561" w:rsidP="003B177E">
            <w:pPr>
              <w:pStyle w:val="ListParagraph"/>
              <w:numPr>
                <w:ilvl w:val="0"/>
                <w:numId w:val="19"/>
              </w:numPr>
              <w:rPr>
                <w:sz w:val="22"/>
                <w:szCs w:val="22"/>
              </w:rPr>
            </w:pPr>
            <w:r w:rsidRPr="003B177E">
              <w:rPr>
                <w:sz w:val="22"/>
                <w:szCs w:val="22"/>
              </w:rPr>
              <w:t xml:space="preserve">Create an anchor chart: </w:t>
            </w:r>
          </w:p>
          <w:p w14:paraId="3F649A32" w14:textId="77777777" w:rsidR="00FD7561" w:rsidRPr="003B177E" w:rsidRDefault="00FD7561" w:rsidP="003B177E">
            <w:pPr>
              <w:pStyle w:val="ListParagraph"/>
              <w:numPr>
                <w:ilvl w:val="0"/>
                <w:numId w:val="21"/>
              </w:numPr>
              <w:rPr>
                <w:sz w:val="22"/>
                <w:szCs w:val="22"/>
              </w:rPr>
            </w:pPr>
            <w:r w:rsidRPr="003B177E">
              <w:rPr>
                <w:sz w:val="22"/>
                <w:szCs w:val="22"/>
              </w:rPr>
              <w:t>Divide the paper into four sections (one section for each coin)</w:t>
            </w:r>
            <w:proofErr w:type="gramStart"/>
            <w:r w:rsidRPr="003B177E">
              <w:rPr>
                <w:sz w:val="22"/>
                <w:szCs w:val="22"/>
              </w:rPr>
              <w:t>,</w:t>
            </w:r>
            <w:proofErr w:type="gramEnd"/>
            <w:r w:rsidRPr="003B177E">
              <w:rPr>
                <w:sz w:val="22"/>
                <w:szCs w:val="22"/>
              </w:rPr>
              <w:t xml:space="preserve"> write the name of the coin in each section. </w:t>
            </w:r>
          </w:p>
          <w:p w14:paraId="117C4EBA" w14:textId="77777777" w:rsidR="00FD7561" w:rsidRPr="003B177E" w:rsidRDefault="00FD7561" w:rsidP="003B177E">
            <w:pPr>
              <w:pStyle w:val="ListParagraph"/>
              <w:numPr>
                <w:ilvl w:val="0"/>
                <w:numId w:val="21"/>
              </w:numPr>
              <w:rPr>
                <w:sz w:val="22"/>
                <w:szCs w:val="22"/>
              </w:rPr>
            </w:pPr>
            <w:r w:rsidRPr="003B177E">
              <w:rPr>
                <w:sz w:val="22"/>
                <w:szCs w:val="22"/>
              </w:rPr>
              <w:t>For each coin (penny, nickel, dime, quarter), ask students to identify characteristics or traits of each coin. Tell the students that a penny is worth one cent</w:t>
            </w:r>
            <w:r w:rsidR="00B45CA4" w:rsidRPr="003B177E">
              <w:rPr>
                <w:sz w:val="22"/>
                <w:szCs w:val="22"/>
              </w:rPr>
              <w:t xml:space="preserve"> (write on anchor chart), a nickel is work five cents (write on anchor chart), a dime is worth ten cents (write on anchor chart), and a quarter is worth twenty-five cents (write on anchor chart). </w:t>
            </w:r>
          </w:p>
          <w:p w14:paraId="68E4F1E3" w14:textId="77777777" w:rsidR="003B177E" w:rsidRDefault="003B177E" w:rsidP="003B177E">
            <w:pPr>
              <w:pStyle w:val="ListParagraph"/>
              <w:numPr>
                <w:ilvl w:val="0"/>
                <w:numId w:val="19"/>
              </w:numPr>
              <w:rPr>
                <w:sz w:val="22"/>
                <w:szCs w:val="22"/>
              </w:rPr>
            </w:pPr>
            <w:r>
              <w:rPr>
                <w:sz w:val="22"/>
                <w:szCs w:val="22"/>
              </w:rPr>
              <w:t xml:space="preserve">Individual activity: </w:t>
            </w:r>
          </w:p>
          <w:p w14:paraId="322073C6" w14:textId="77777777" w:rsidR="00FD7561" w:rsidRDefault="00B45CA4" w:rsidP="003B177E">
            <w:pPr>
              <w:pStyle w:val="ListParagraph"/>
              <w:numPr>
                <w:ilvl w:val="0"/>
                <w:numId w:val="22"/>
              </w:numPr>
              <w:rPr>
                <w:sz w:val="22"/>
                <w:szCs w:val="22"/>
              </w:rPr>
            </w:pPr>
            <w:r w:rsidRPr="003B177E">
              <w:rPr>
                <w:sz w:val="22"/>
                <w:szCs w:val="22"/>
              </w:rPr>
              <w:t>Pass out graphic organizer that shows the coins and their values</w:t>
            </w:r>
            <w:r w:rsidR="007A7255">
              <w:rPr>
                <w:sz w:val="22"/>
                <w:szCs w:val="22"/>
              </w:rPr>
              <w:t xml:space="preserve">, review for one minute, then </w:t>
            </w:r>
            <w:bookmarkStart w:id="0" w:name="_GoBack"/>
            <w:bookmarkEnd w:id="0"/>
            <w:r w:rsidR="007A7255">
              <w:rPr>
                <w:sz w:val="22"/>
                <w:szCs w:val="22"/>
              </w:rPr>
              <w:t>put away for future use</w:t>
            </w:r>
            <w:r w:rsidRPr="003B177E">
              <w:rPr>
                <w:sz w:val="22"/>
                <w:szCs w:val="22"/>
              </w:rPr>
              <w:t xml:space="preserve">. </w:t>
            </w:r>
          </w:p>
          <w:p w14:paraId="22063265" w14:textId="77777777" w:rsidR="00171BAA" w:rsidRPr="003B177E" w:rsidRDefault="00171BAA" w:rsidP="003B177E">
            <w:pPr>
              <w:pStyle w:val="ListParagraph"/>
              <w:numPr>
                <w:ilvl w:val="0"/>
                <w:numId w:val="22"/>
              </w:numPr>
              <w:rPr>
                <w:sz w:val="22"/>
                <w:szCs w:val="22"/>
              </w:rPr>
            </w:pPr>
            <w:r>
              <w:rPr>
                <w:sz w:val="22"/>
                <w:szCs w:val="22"/>
              </w:rPr>
              <w:t xml:space="preserve">Pass out the coin sorting worksheet </w:t>
            </w:r>
          </w:p>
          <w:p w14:paraId="62C820C2" w14:textId="1A7E4144" w:rsidR="00B45CA4" w:rsidRPr="003B177E" w:rsidRDefault="00B45CA4" w:rsidP="003B177E">
            <w:pPr>
              <w:pStyle w:val="ListParagraph"/>
              <w:numPr>
                <w:ilvl w:val="0"/>
                <w:numId w:val="22"/>
              </w:numPr>
              <w:rPr>
                <w:sz w:val="22"/>
                <w:szCs w:val="22"/>
              </w:rPr>
            </w:pPr>
            <w:r w:rsidRPr="003B177E">
              <w:rPr>
                <w:sz w:val="22"/>
                <w:szCs w:val="22"/>
              </w:rPr>
              <w:t xml:space="preserve">Give each student </w:t>
            </w:r>
            <w:r w:rsidR="007A7255">
              <w:rPr>
                <w:sz w:val="22"/>
                <w:szCs w:val="22"/>
              </w:rPr>
              <w:t>a handful of coins (</w:t>
            </w:r>
            <w:r w:rsidR="0094361A">
              <w:rPr>
                <w:sz w:val="22"/>
                <w:szCs w:val="22"/>
              </w:rPr>
              <w:t>at least</w:t>
            </w:r>
            <w:r w:rsidR="007A7255">
              <w:rPr>
                <w:sz w:val="22"/>
                <w:szCs w:val="22"/>
              </w:rPr>
              <w:t xml:space="preserve"> </w:t>
            </w:r>
            <w:r w:rsidRPr="003B177E">
              <w:rPr>
                <w:sz w:val="22"/>
                <w:szCs w:val="22"/>
              </w:rPr>
              <w:t>one of each coin</w:t>
            </w:r>
            <w:r w:rsidR="00171BAA">
              <w:rPr>
                <w:sz w:val="22"/>
                <w:szCs w:val="22"/>
              </w:rPr>
              <w:t>)</w:t>
            </w:r>
            <w:r w:rsidRPr="003B177E">
              <w:rPr>
                <w:sz w:val="22"/>
                <w:szCs w:val="22"/>
              </w:rPr>
              <w:t>.</w:t>
            </w:r>
            <w:r w:rsidR="0094361A">
              <w:rPr>
                <w:sz w:val="22"/>
                <w:szCs w:val="22"/>
              </w:rPr>
              <w:t xml:space="preserve"> These coins are </w:t>
            </w:r>
            <w:proofErr w:type="spellStart"/>
            <w:r w:rsidR="0094361A">
              <w:rPr>
                <w:sz w:val="22"/>
                <w:szCs w:val="22"/>
              </w:rPr>
              <w:t>manipulatives</w:t>
            </w:r>
            <w:proofErr w:type="spellEnd"/>
            <w:r w:rsidR="0094361A">
              <w:rPr>
                <w:sz w:val="22"/>
                <w:szCs w:val="22"/>
              </w:rPr>
              <w:t xml:space="preserve"> that the students may utilize.</w:t>
            </w:r>
            <w:r w:rsidRPr="003B177E">
              <w:rPr>
                <w:sz w:val="22"/>
                <w:szCs w:val="22"/>
              </w:rPr>
              <w:t xml:space="preserve"> Ask the students to match the coins to it</w:t>
            </w:r>
            <w:r w:rsidR="00171BAA">
              <w:rPr>
                <w:sz w:val="22"/>
                <w:szCs w:val="22"/>
              </w:rPr>
              <w:t>s place on in the correct column</w:t>
            </w:r>
            <w:r w:rsidRPr="003B177E">
              <w:rPr>
                <w:sz w:val="22"/>
                <w:szCs w:val="22"/>
              </w:rPr>
              <w:t xml:space="preserve">. </w:t>
            </w:r>
          </w:p>
          <w:p w14:paraId="329DAB0A" w14:textId="77777777" w:rsidR="00C57566" w:rsidRPr="003B177E" w:rsidRDefault="005E583D" w:rsidP="003B177E">
            <w:pPr>
              <w:pStyle w:val="ListParagraph"/>
              <w:numPr>
                <w:ilvl w:val="0"/>
                <w:numId w:val="22"/>
              </w:numPr>
              <w:rPr>
                <w:sz w:val="22"/>
                <w:szCs w:val="22"/>
              </w:rPr>
            </w:pPr>
            <w:r w:rsidRPr="003B177E">
              <w:rPr>
                <w:sz w:val="22"/>
                <w:szCs w:val="22"/>
              </w:rPr>
              <w:t xml:space="preserve">Allow the students five minutes to examine and sort their coins. </w:t>
            </w:r>
          </w:p>
          <w:p w14:paraId="65B75C12" w14:textId="77777777" w:rsidR="003B177E" w:rsidRDefault="005E583D" w:rsidP="003B177E">
            <w:pPr>
              <w:pStyle w:val="ListParagraph"/>
              <w:numPr>
                <w:ilvl w:val="0"/>
                <w:numId w:val="19"/>
              </w:numPr>
              <w:rPr>
                <w:sz w:val="22"/>
                <w:szCs w:val="22"/>
              </w:rPr>
            </w:pPr>
            <w:r w:rsidRPr="003B177E">
              <w:rPr>
                <w:sz w:val="22"/>
                <w:szCs w:val="22"/>
              </w:rPr>
              <w:t xml:space="preserve">Once finished, </w:t>
            </w:r>
          </w:p>
          <w:p w14:paraId="46541CA5" w14:textId="77777777" w:rsidR="005E583D" w:rsidRPr="003B177E" w:rsidRDefault="003B177E" w:rsidP="003B177E">
            <w:pPr>
              <w:pStyle w:val="ListParagraph"/>
              <w:numPr>
                <w:ilvl w:val="0"/>
                <w:numId w:val="24"/>
              </w:numPr>
              <w:rPr>
                <w:sz w:val="22"/>
                <w:szCs w:val="22"/>
              </w:rPr>
            </w:pPr>
            <w:r>
              <w:rPr>
                <w:sz w:val="22"/>
                <w:szCs w:val="22"/>
              </w:rPr>
              <w:lastRenderedPageBreak/>
              <w:t>E</w:t>
            </w:r>
            <w:r w:rsidR="005E583D" w:rsidRPr="003B177E">
              <w:rPr>
                <w:sz w:val="22"/>
                <w:szCs w:val="22"/>
              </w:rPr>
              <w:t xml:space="preserve">xplain to the students that we are going to continue learning about coins throughout this unit. </w:t>
            </w:r>
          </w:p>
          <w:p w14:paraId="23DBB452" w14:textId="77777777" w:rsidR="005E583D" w:rsidRPr="003B177E" w:rsidRDefault="005E583D" w:rsidP="003B177E">
            <w:pPr>
              <w:pStyle w:val="ListParagraph"/>
              <w:numPr>
                <w:ilvl w:val="0"/>
                <w:numId w:val="23"/>
              </w:numPr>
              <w:rPr>
                <w:sz w:val="22"/>
                <w:szCs w:val="22"/>
              </w:rPr>
            </w:pPr>
            <w:r w:rsidRPr="003B177E">
              <w:rPr>
                <w:sz w:val="22"/>
                <w:szCs w:val="22"/>
              </w:rPr>
              <w:t xml:space="preserve">Please put your coins in the middle of your desk, table captains will bring them to the front and put them away. </w:t>
            </w:r>
          </w:p>
          <w:p w14:paraId="3EA1611E" w14:textId="77777777" w:rsidR="005E583D" w:rsidRPr="003B177E" w:rsidRDefault="005E583D" w:rsidP="003B177E">
            <w:pPr>
              <w:pStyle w:val="ListParagraph"/>
              <w:numPr>
                <w:ilvl w:val="0"/>
                <w:numId w:val="23"/>
              </w:numPr>
              <w:rPr>
                <w:sz w:val="22"/>
                <w:szCs w:val="22"/>
              </w:rPr>
            </w:pPr>
            <w:r w:rsidRPr="003B177E">
              <w:rPr>
                <w:sz w:val="22"/>
                <w:szCs w:val="22"/>
              </w:rPr>
              <w:t xml:space="preserve">We need to transition to (whichever subject or activity is next), I will know that you are ready when you are sitting quietly with your hands on your head. </w:t>
            </w:r>
          </w:p>
          <w:p w14:paraId="50177FA2" w14:textId="77777777" w:rsidR="00C57566" w:rsidRPr="00AE3080" w:rsidRDefault="00C57566" w:rsidP="00C57566">
            <w:pPr>
              <w:rPr>
                <w:sz w:val="22"/>
                <w:szCs w:val="22"/>
              </w:rPr>
            </w:pPr>
          </w:p>
        </w:tc>
      </w:tr>
      <w:tr w:rsidR="00C57566" w:rsidRPr="00AE3080" w14:paraId="28583408" w14:textId="77777777">
        <w:trPr>
          <w:trHeight w:val="112"/>
        </w:trPr>
        <w:tc>
          <w:tcPr>
            <w:tcW w:w="3629" w:type="dxa"/>
            <w:tcBorders>
              <w:bottom w:val="nil"/>
            </w:tcBorders>
          </w:tcPr>
          <w:p w14:paraId="77C4A185" w14:textId="77777777" w:rsidR="005C5BB9" w:rsidRPr="00AE3080" w:rsidRDefault="00C57566" w:rsidP="00C57566">
            <w:pPr>
              <w:rPr>
                <w:b/>
                <w:sz w:val="22"/>
                <w:szCs w:val="22"/>
              </w:rPr>
            </w:pPr>
            <w:r w:rsidRPr="00AE3080">
              <w:rPr>
                <w:b/>
                <w:sz w:val="22"/>
                <w:szCs w:val="22"/>
              </w:rPr>
              <w:lastRenderedPageBreak/>
              <w:t xml:space="preserve">What will you do </w:t>
            </w:r>
            <w:proofErr w:type="gramStart"/>
            <w:r w:rsidRPr="00AE3080">
              <w:rPr>
                <w:b/>
                <w:sz w:val="22"/>
                <w:szCs w:val="22"/>
              </w:rPr>
              <w:t>if…</w:t>
            </w:r>
            <w:proofErr w:type="gramEnd"/>
          </w:p>
        </w:tc>
        <w:tc>
          <w:tcPr>
            <w:tcW w:w="10159" w:type="dxa"/>
            <w:gridSpan w:val="3"/>
          </w:tcPr>
          <w:p w14:paraId="4D75647A" w14:textId="77777777" w:rsidR="00C57566" w:rsidRPr="00AE3080" w:rsidRDefault="00C57566" w:rsidP="00C57566">
            <w:pPr>
              <w:rPr>
                <w:b/>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struggles with the content?</w:t>
            </w:r>
          </w:p>
          <w:p w14:paraId="2B9C6B39" w14:textId="77777777" w:rsidR="00336AE6" w:rsidRPr="00336AE6" w:rsidRDefault="00336AE6" w:rsidP="00C57566">
            <w:pPr>
              <w:rPr>
                <w:sz w:val="22"/>
                <w:szCs w:val="22"/>
              </w:rPr>
            </w:pPr>
            <w:r>
              <w:rPr>
                <w:sz w:val="22"/>
                <w:szCs w:val="22"/>
              </w:rPr>
              <w:t xml:space="preserve">If a student struggles with the content, they will be provided with the graphic organizer </w:t>
            </w:r>
            <w:proofErr w:type="gramStart"/>
            <w:r>
              <w:rPr>
                <w:sz w:val="22"/>
                <w:szCs w:val="22"/>
              </w:rPr>
              <w:t>the includes</w:t>
            </w:r>
            <w:proofErr w:type="gramEnd"/>
            <w:r>
              <w:rPr>
                <w:sz w:val="22"/>
                <w:szCs w:val="22"/>
              </w:rPr>
              <w:t xml:space="preserve"> the images of the coins (provided below)</w:t>
            </w:r>
            <w:r w:rsidR="00171BAA">
              <w:rPr>
                <w:sz w:val="22"/>
                <w:szCs w:val="22"/>
              </w:rPr>
              <w:t xml:space="preserve"> and be allowed to use it during the individual activity</w:t>
            </w:r>
            <w:r>
              <w:rPr>
                <w:sz w:val="22"/>
                <w:szCs w:val="22"/>
              </w:rPr>
              <w:t xml:space="preserve">. Additionally, they will be pulled into a small group to complete the individual activity. </w:t>
            </w:r>
          </w:p>
          <w:p w14:paraId="2ACA2773" w14:textId="77777777" w:rsidR="00336AE6" w:rsidRPr="00AE3080" w:rsidRDefault="00336AE6" w:rsidP="00C57566">
            <w:pPr>
              <w:rPr>
                <w:b/>
                <w:sz w:val="22"/>
                <w:szCs w:val="22"/>
              </w:rPr>
            </w:pPr>
          </w:p>
        </w:tc>
      </w:tr>
      <w:tr w:rsidR="00C57566" w:rsidRPr="00AE3080" w14:paraId="05699DE1" w14:textId="77777777">
        <w:trPr>
          <w:trHeight w:val="112"/>
        </w:trPr>
        <w:tc>
          <w:tcPr>
            <w:tcW w:w="3629" w:type="dxa"/>
            <w:tcBorders>
              <w:top w:val="nil"/>
            </w:tcBorders>
          </w:tcPr>
          <w:p w14:paraId="5AD0D4CC" w14:textId="77777777" w:rsidR="005C5BB9" w:rsidRDefault="005C5BB9" w:rsidP="005C5BB9">
            <w:pPr>
              <w:rPr>
                <w:b/>
                <w:sz w:val="22"/>
                <w:szCs w:val="22"/>
              </w:rPr>
            </w:pPr>
            <w:r w:rsidRPr="00AE3080">
              <w:rPr>
                <w:b/>
                <w:sz w:val="22"/>
                <w:szCs w:val="22"/>
              </w:rPr>
              <w:t xml:space="preserve">What will you do </w:t>
            </w:r>
            <w:proofErr w:type="gramStart"/>
            <w:r w:rsidRPr="00AE3080">
              <w:rPr>
                <w:b/>
                <w:sz w:val="22"/>
                <w:szCs w:val="22"/>
              </w:rPr>
              <w:t>if…</w:t>
            </w:r>
            <w:proofErr w:type="gramEnd"/>
          </w:p>
          <w:p w14:paraId="1880714D" w14:textId="77777777" w:rsidR="00C57566" w:rsidRPr="00AE3080" w:rsidRDefault="00C57566" w:rsidP="00C57566">
            <w:pPr>
              <w:rPr>
                <w:b/>
                <w:sz w:val="22"/>
                <w:szCs w:val="22"/>
              </w:rPr>
            </w:pPr>
          </w:p>
        </w:tc>
        <w:tc>
          <w:tcPr>
            <w:tcW w:w="10159" w:type="dxa"/>
            <w:gridSpan w:val="3"/>
          </w:tcPr>
          <w:p w14:paraId="12874CA0" w14:textId="77777777" w:rsidR="00C57566" w:rsidRDefault="00C57566" w:rsidP="00C57566">
            <w:pPr>
              <w:rPr>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masters the content quickly?</w:t>
            </w:r>
          </w:p>
          <w:p w14:paraId="6B934BB2" w14:textId="77777777" w:rsidR="00336AE6" w:rsidRPr="00336AE6" w:rsidRDefault="00336AE6" w:rsidP="00C57566">
            <w:pPr>
              <w:rPr>
                <w:sz w:val="22"/>
                <w:szCs w:val="22"/>
              </w:rPr>
            </w:pPr>
            <w:r>
              <w:rPr>
                <w:sz w:val="22"/>
                <w:szCs w:val="22"/>
              </w:rPr>
              <w:t xml:space="preserve">If the student masters the content quickly, as an enrichment activity they will be given more coins that they will be required to organize. Their graphic organizer will be taken away and swapped out </w:t>
            </w:r>
            <w:r w:rsidR="00AD667E">
              <w:rPr>
                <w:sz w:val="22"/>
                <w:szCs w:val="22"/>
              </w:rPr>
              <w:t xml:space="preserve">for one that is blank (provided below). </w:t>
            </w:r>
          </w:p>
          <w:p w14:paraId="0CCBE700" w14:textId="77777777" w:rsidR="00C57566" w:rsidRPr="00AE3080" w:rsidRDefault="00C57566" w:rsidP="00C57566">
            <w:pPr>
              <w:rPr>
                <w:b/>
                <w:sz w:val="22"/>
                <w:szCs w:val="22"/>
              </w:rPr>
            </w:pPr>
          </w:p>
        </w:tc>
      </w:tr>
      <w:tr w:rsidR="00C57566" w:rsidRPr="00AE3080" w14:paraId="518B0B59" w14:textId="77777777">
        <w:trPr>
          <w:trHeight w:val="904"/>
        </w:trPr>
        <w:tc>
          <w:tcPr>
            <w:tcW w:w="3629" w:type="dxa"/>
            <w:vMerge w:val="restart"/>
          </w:tcPr>
          <w:p w14:paraId="3FDA8107" w14:textId="77777777" w:rsidR="00C57566" w:rsidRPr="00AE3080" w:rsidRDefault="00C57566" w:rsidP="00C57566">
            <w:pPr>
              <w:rPr>
                <w:sz w:val="22"/>
                <w:szCs w:val="22"/>
              </w:rPr>
            </w:pPr>
            <w:r w:rsidRPr="00AE3080">
              <w:rPr>
                <w:b/>
                <w:sz w:val="22"/>
                <w:szCs w:val="22"/>
              </w:rPr>
              <w:t>Meeting your students’ needs as people and as learners</w:t>
            </w:r>
          </w:p>
        </w:tc>
        <w:tc>
          <w:tcPr>
            <w:tcW w:w="10159" w:type="dxa"/>
            <w:gridSpan w:val="3"/>
          </w:tcPr>
          <w:p w14:paraId="3C94BD8A" w14:textId="77777777"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p>
          <w:p w14:paraId="43410E98" w14:textId="31D9BFD3" w:rsidR="00C57566" w:rsidRDefault="00AD667E" w:rsidP="00C57566">
            <w:pPr>
              <w:rPr>
                <w:sz w:val="22"/>
                <w:szCs w:val="22"/>
              </w:rPr>
            </w:pPr>
            <w:r>
              <w:rPr>
                <w:sz w:val="22"/>
                <w:szCs w:val="22"/>
              </w:rPr>
              <w:t>This lesson connects to the interests of my students because they are all interested in acquiring and spending money (specifically on snacks, candy, and/or toys).</w:t>
            </w:r>
            <w:r w:rsidR="00540728">
              <w:rPr>
                <w:sz w:val="22"/>
                <w:szCs w:val="22"/>
              </w:rPr>
              <w:t xml:space="preserve"> At the beginning of the school year, an interest survey was sent home for parents and students to fill out together. This tool is utilized while connecting the interests of the students to the lesson.</w:t>
            </w:r>
          </w:p>
          <w:p w14:paraId="3138225D" w14:textId="77777777" w:rsidR="00540728" w:rsidRPr="00171BAA" w:rsidRDefault="00540728" w:rsidP="00C57566">
            <w:pPr>
              <w:rPr>
                <w:sz w:val="22"/>
                <w:szCs w:val="22"/>
              </w:rPr>
            </w:pPr>
          </w:p>
        </w:tc>
      </w:tr>
      <w:tr w:rsidR="00C57566" w:rsidRPr="00AE3080" w14:paraId="3EA8C271" w14:textId="77777777">
        <w:trPr>
          <w:trHeight w:val="904"/>
        </w:trPr>
        <w:tc>
          <w:tcPr>
            <w:tcW w:w="3629" w:type="dxa"/>
            <w:vMerge/>
          </w:tcPr>
          <w:p w14:paraId="5E3F2CB2" w14:textId="77777777" w:rsidR="00C57566" w:rsidRPr="00AE3080" w:rsidRDefault="00C57566" w:rsidP="00C57566">
            <w:pPr>
              <w:rPr>
                <w:b/>
                <w:sz w:val="22"/>
                <w:szCs w:val="22"/>
              </w:rPr>
            </w:pPr>
          </w:p>
        </w:tc>
        <w:tc>
          <w:tcPr>
            <w:tcW w:w="10159" w:type="dxa"/>
            <w:gridSpan w:val="3"/>
          </w:tcPr>
          <w:p w14:paraId="38A2A0ED" w14:textId="77777777" w:rsidR="00C57566" w:rsidRPr="00AE3080" w:rsidRDefault="00C57566" w:rsidP="00C57566">
            <w:pPr>
              <w:rPr>
                <w:b/>
                <w:sz w:val="22"/>
                <w:szCs w:val="22"/>
              </w:rPr>
            </w:pPr>
            <w:r w:rsidRPr="00AE3080">
              <w:rPr>
                <w:b/>
                <w:sz w:val="22"/>
                <w:szCs w:val="22"/>
              </w:rPr>
              <w:t>If applicable, how does this lesson connect to/reflect the local community?</w:t>
            </w:r>
          </w:p>
          <w:p w14:paraId="52046C07" w14:textId="77777777" w:rsidR="00C57566" w:rsidRPr="00AD667E" w:rsidRDefault="00AD667E" w:rsidP="00C57566">
            <w:pPr>
              <w:rPr>
                <w:sz w:val="22"/>
                <w:szCs w:val="22"/>
              </w:rPr>
            </w:pPr>
            <w:r>
              <w:rPr>
                <w:sz w:val="22"/>
                <w:szCs w:val="22"/>
              </w:rPr>
              <w:t xml:space="preserve">This lesson reflects to the local community </w:t>
            </w:r>
            <w:r w:rsidR="00470853">
              <w:rPr>
                <w:sz w:val="22"/>
                <w:szCs w:val="22"/>
              </w:rPr>
              <w:t xml:space="preserve">because currency is a crucial component to the logistics of the community. Students are establishing their concrete understanding of currency. This will allow them to better understand the value of items throughout the community in stores. </w:t>
            </w:r>
          </w:p>
          <w:p w14:paraId="0EB130C6" w14:textId="77777777" w:rsidR="00C57566" w:rsidRPr="00AE3080" w:rsidRDefault="00C57566" w:rsidP="00C57566">
            <w:pPr>
              <w:rPr>
                <w:b/>
                <w:sz w:val="22"/>
                <w:szCs w:val="22"/>
              </w:rPr>
            </w:pPr>
          </w:p>
        </w:tc>
      </w:tr>
      <w:tr w:rsidR="00C57566" w:rsidRPr="00AE3080" w14:paraId="4B892179" w14:textId="77777777">
        <w:trPr>
          <w:trHeight w:val="149"/>
        </w:trPr>
        <w:tc>
          <w:tcPr>
            <w:tcW w:w="3629" w:type="dxa"/>
            <w:vMerge/>
          </w:tcPr>
          <w:p w14:paraId="6B3850D3" w14:textId="77777777" w:rsidR="00C57566" w:rsidRPr="00AE3080" w:rsidRDefault="00C57566" w:rsidP="00C57566">
            <w:pPr>
              <w:rPr>
                <w:b/>
                <w:sz w:val="22"/>
                <w:szCs w:val="22"/>
              </w:rPr>
            </w:pPr>
          </w:p>
        </w:tc>
        <w:tc>
          <w:tcPr>
            <w:tcW w:w="10159" w:type="dxa"/>
            <w:gridSpan w:val="3"/>
          </w:tcPr>
          <w:p w14:paraId="6A819E71" w14:textId="77777777" w:rsidR="00C57566" w:rsidRPr="00AE3080" w:rsidRDefault="00C57566" w:rsidP="00C57566">
            <w:pPr>
              <w:rPr>
                <w:b/>
                <w:sz w:val="22"/>
                <w:szCs w:val="22"/>
              </w:rPr>
            </w:pPr>
            <w:r w:rsidRPr="00AE3080">
              <w:rPr>
                <w:b/>
                <w:sz w:val="22"/>
                <w:szCs w:val="22"/>
              </w:rPr>
              <w:t>How will you differentiate instruction for students who need additional challenge during this lesson (enrichment)?</w:t>
            </w:r>
          </w:p>
          <w:p w14:paraId="09A8558E" w14:textId="77777777" w:rsidR="00C57566" w:rsidRPr="00470853" w:rsidRDefault="00470853" w:rsidP="00C57566">
            <w:pPr>
              <w:rPr>
                <w:sz w:val="22"/>
                <w:szCs w:val="22"/>
              </w:rPr>
            </w:pPr>
            <w:r>
              <w:rPr>
                <w:sz w:val="22"/>
                <w:szCs w:val="22"/>
              </w:rPr>
              <w:t xml:space="preserve">In order to enrich students that need an additional challenge, they will be provided with an enrichment activity. Through this activity they will be provided with a blank graphic organizer (provide below) that they will be responsible with labeling according to each coin. </w:t>
            </w:r>
          </w:p>
          <w:p w14:paraId="19E6EFC5" w14:textId="77777777" w:rsidR="00C57566" w:rsidRPr="00AE3080" w:rsidRDefault="00C57566" w:rsidP="00C57566">
            <w:pPr>
              <w:rPr>
                <w:b/>
                <w:sz w:val="22"/>
                <w:szCs w:val="22"/>
              </w:rPr>
            </w:pPr>
          </w:p>
        </w:tc>
      </w:tr>
      <w:tr w:rsidR="00C57566" w:rsidRPr="00AE3080" w14:paraId="4CCCEE6E" w14:textId="77777777">
        <w:trPr>
          <w:trHeight w:val="1016"/>
        </w:trPr>
        <w:tc>
          <w:tcPr>
            <w:tcW w:w="3629" w:type="dxa"/>
            <w:vMerge/>
          </w:tcPr>
          <w:p w14:paraId="66D5EEAE" w14:textId="77777777" w:rsidR="00C57566" w:rsidRPr="00AE3080" w:rsidRDefault="00C57566" w:rsidP="00C57566">
            <w:pPr>
              <w:rPr>
                <w:b/>
                <w:sz w:val="22"/>
                <w:szCs w:val="22"/>
              </w:rPr>
            </w:pPr>
          </w:p>
        </w:tc>
        <w:tc>
          <w:tcPr>
            <w:tcW w:w="10159" w:type="dxa"/>
            <w:gridSpan w:val="3"/>
          </w:tcPr>
          <w:p w14:paraId="38326D3E" w14:textId="77777777" w:rsidR="00C57566" w:rsidRPr="00AE3080" w:rsidRDefault="00C57566" w:rsidP="00C57566">
            <w:pPr>
              <w:rPr>
                <w:b/>
                <w:sz w:val="22"/>
                <w:szCs w:val="22"/>
              </w:rPr>
            </w:pPr>
            <w:r w:rsidRPr="00AE3080">
              <w:rPr>
                <w:b/>
                <w:sz w:val="22"/>
                <w:szCs w:val="22"/>
              </w:rPr>
              <w:t>How will you differentiate instruction for students who need additional language support?</w:t>
            </w:r>
          </w:p>
          <w:p w14:paraId="0195A9CF" w14:textId="77777777" w:rsidR="00C57566" w:rsidRPr="00470853" w:rsidRDefault="00470853" w:rsidP="00C57566">
            <w:pPr>
              <w:rPr>
                <w:sz w:val="22"/>
                <w:szCs w:val="22"/>
              </w:rPr>
            </w:pPr>
            <w:r>
              <w:rPr>
                <w:sz w:val="22"/>
                <w:szCs w:val="22"/>
              </w:rPr>
              <w:t xml:space="preserve">In order to differentiate instruction for students that need additional language support, they will be provided with the graphic organizer prior to starting the activity so that they are able to visualize the information being discussed. </w:t>
            </w:r>
          </w:p>
          <w:p w14:paraId="65A02C36" w14:textId="77777777" w:rsidR="00C57566" w:rsidRPr="00AE3080" w:rsidRDefault="00C57566" w:rsidP="00C57566">
            <w:pPr>
              <w:rPr>
                <w:b/>
                <w:sz w:val="22"/>
                <w:szCs w:val="22"/>
              </w:rPr>
            </w:pPr>
          </w:p>
        </w:tc>
      </w:tr>
      <w:tr w:rsidR="00C57566" w:rsidRPr="00AE3080" w14:paraId="21971D53" w14:textId="77777777">
        <w:tc>
          <w:tcPr>
            <w:tcW w:w="3629" w:type="dxa"/>
          </w:tcPr>
          <w:p w14:paraId="6CE3DCF5" w14:textId="77777777" w:rsidR="00C57566" w:rsidRPr="00AE3080" w:rsidRDefault="00C57566" w:rsidP="00C57566">
            <w:pPr>
              <w:rPr>
                <w:b/>
                <w:sz w:val="22"/>
                <w:szCs w:val="22"/>
              </w:rPr>
            </w:pPr>
            <w:r w:rsidRPr="00AE3080">
              <w:rPr>
                <w:b/>
                <w:sz w:val="22"/>
                <w:szCs w:val="22"/>
              </w:rPr>
              <w:t>Accommodation</w:t>
            </w:r>
            <w:r w:rsidR="005C0F09" w:rsidRPr="00AE3080">
              <w:rPr>
                <w:b/>
                <w:sz w:val="22"/>
                <w:szCs w:val="22"/>
              </w:rPr>
              <w:t>s (If needed)</w:t>
            </w:r>
          </w:p>
          <w:p w14:paraId="7CA08B87" w14:textId="77777777" w:rsidR="00C57566" w:rsidRPr="00AE3080" w:rsidRDefault="00C57566" w:rsidP="00C57566">
            <w:pPr>
              <w:rPr>
                <w:sz w:val="22"/>
                <w:szCs w:val="22"/>
              </w:rPr>
            </w:pPr>
            <w:r w:rsidRPr="00AE3080">
              <w:rPr>
                <w:sz w:val="22"/>
                <w:szCs w:val="22"/>
              </w:rPr>
              <w:t>(What students need specific accommodation? List individual students (initials), and then explain the accommodation(s) you will implement for these unique learners.)</w:t>
            </w:r>
          </w:p>
        </w:tc>
        <w:tc>
          <w:tcPr>
            <w:tcW w:w="10159" w:type="dxa"/>
            <w:gridSpan w:val="3"/>
          </w:tcPr>
          <w:p w14:paraId="3615A2DE" w14:textId="77777777" w:rsidR="00C57566" w:rsidRDefault="007A7255" w:rsidP="00C57566">
            <w:pPr>
              <w:rPr>
                <w:sz w:val="22"/>
                <w:szCs w:val="22"/>
              </w:rPr>
            </w:pPr>
            <w:r>
              <w:rPr>
                <w:sz w:val="22"/>
                <w:szCs w:val="22"/>
              </w:rPr>
              <w:t xml:space="preserve">A: Has a muscular problem that causes him to fall over easily if pushed or bumped into. In order to accommodate his needs, he will remain in his seat </w:t>
            </w:r>
          </w:p>
          <w:p w14:paraId="7715FCFB" w14:textId="77777777" w:rsidR="007A7255" w:rsidRPr="00AE3080" w:rsidRDefault="007A7255" w:rsidP="00C57566">
            <w:pPr>
              <w:rPr>
                <w:sz w:val="22"/>
                <w:szCs w:val="22"/>
              </w:rPr>
            </w:pPr>
            <w:r>
              <w:rPr>
                <w:sz w:val="22"/>
                <w:szCs w:val="22"/>
              </w:rPr>
              <w:t xml:space="preserve">J: Hearing impairment.  Will use an RFM, and an interpreter is available to sign him the lesson. Additionally, he is seated close to the front of the room so that he is able to see the visual representations provided adequately. </w:t>
            </w:r>
          </w:p>
        </w:tc>
      </w:tr>
      <w:tr w:rsidR="00C57566" w:rsidRPr="00AE3080" w14:paraId="1820DC68" w14:textId="77777777">
        <w:tc>
          <w:tcPr>
            <w:tcW w:w="3629" w:type="dxa"/>
          </w:tcPr>
          <w:p w14:paraId="3D4CC19C" w14:textId="77777777" w:rsidR="00C57566" w:rsidRPr="00AE3080" w:rsidRDefault="00C57566" w:rsidP="00C57566">
            <w:pPr>
              <w:rPr>
                <w:b/>
                <w:sz w:val="22"/>
                <w:szCs w:val="22"/>
              </w:rPr>
            </w:pPr>
            <w:r w:rsidRPr="00AE3080">
              <w:rPr>
                <w:b/>
                <w:sz w:val="22"/>
                <w:szCs w:val="22"/>
              </w:rPr>
              <w:t>Materials</w:t>
            </w:r>
          </w:p>
          <w:p w14:paraId="44AC49F3" w14:textId="77777777" w:rsidR="005C5BB9" w:rsidRPr="00AE3080" w:rsidRDefault="00C57566" w:rsidP="00C57566">
            <w:pPr>
              <w:rPr>
                <w:sz w:val="22"/>
                <w:szCs w:val="22"/>
              </w:rPr>
            </w:pPr>
            <w:r w:rsidRPr="00AE3080">
              <w:rPr>
                <w:sz w:val="22"/>
                <w:szCs w:val="22"/>
              </w:rPr>
              <w:t>(What materials will you use? Why did you choose these materials? Include any resources you used. This can also include people!)</w:t>
            </w:r>
          </w:p>
        </w:tc>
        <w:tc>
          <w:tcPr>
            <w:tcW w:w="10159" w:type="dxa"/>
            <w:gridSpan w:val="3"/>
          </w:tcPr>
          <w:p w14:paraId="209DC5AC" w14:textId="77777777" w:rsidR="00C57566" w:rsidRDefault="007A7255" w:rsidP="00C57566">
            <w:pPr>
              <w:rPr>
                <w:sz w:val="22"/>
                <w:szCs w:val="22"/>
              </w:rPr>
            </w:pPr>
            <w:r>
              <w:rPr>
                <w:sz w:val="22"/>
                <w:szCs w:val="22"/>
              </w:rPr>
              <w:t xml:space="preserve">Coin </w:t>
            </w:r>
            <w:proofErr w:type="spellStart"/>
            <w:r>
              <w:rPr>
                <w:sz w:val="22"/>
                <w:szCs w:val="22"/>
              </w:rPr>
              <w:t>manipulatives</w:t>
            </w:r>
            <w:proofErr w:type="spellEnd"/>
            <w:r>
              <w:rPr>
                <w:sz w:val="22"/>
                <w:szCs w:val="22"/>
              </w:rPr>
              <w:t xml:space="preserve"> </w:t>
            </w:r>
          </w:p>
          <w:p w14:paraId="5FB51B85" w14:textId="77777777" w:rsidR="007A7255" w:rsidRDefault="007A7255" w:rsidP="00C57566">
            <w:pPr>
              <w:rPr>
                <w:sz w:val="22"/>
                <w:szCs w:val="22"/>
              </w:rPr>
            </w:pPr>
            <w:r>
              <w:rPr>
                <w:sz w:val="22"/>
                <w:szCs w:val="22"/>
              </w:rPr>
              <w:t xml:space="preserve">Anchor Chart paper </w:t>
            </w:r>
          </w:p>
          <w:p w14:paraId="41ED9475" w14:textId="06E89F7F" w:rsidR="007A7255" w:rsidRDefault="007A7255" w:rsidP="00C57566">
            <w:pPr>
              <w:rPr>
                <w:sz w:val="22"/>
                <w:szCs w:val="22"/>
              </w:rPr>
            </w:pPr>
            <w:r>
              <w:rPr>
                <w:sz w:val="22"/>
                <w:szCs w:val="22"/>
              </w:rPr>
              <w:t>Graphic organizer</w:t>
            </w:r>
            <w:r w:rsidR="00540728">
              <w:rPr>
                <w:sz w:val="22"/>
                <w:szCs w:val="22"/>
              </w:rPr>
              <w:t xml:space="preserve"> – Title: “Money: Coins”</w:t>
            </w:r>
            <w:r>
              <w:rPr>
                <w:sz w:val="22"/>
                <w:szCs w:val="22"/>
              </w:rPr>
              <w:t xml:space="preserve"> (original, differentiated for students that need additional support, and differentiated for students that need enrichment) </w:t>
            </w:r>
            <w:r w:rsidR="00F87AE6">
              <w:rPr>
                <w:sz w:val="22"/>
                <w:szCs w:val="22"/>
              </w:rPr>
              <w:t xml:space="preserve">Retrieved from: </w:t>
            </w:r>
            <w:hyperlink r:id="rId8" w:history="1">
              <w:r w:rsidR="00F87AE6" w:rsidRPr="00DA2218">
                <w:rPr>
                  <w:rStyle w:val="Hyperlink"/>
                  <w:sz w:val="22"/>
                  <w:szCs w:val="22"/>
                </w:rPr>
                <w:t>https://772eb43a153afd981c51-d5bc43abee0d4dd85806078334a4dc77.ssl.cf1.rackcdn.com/554952-LJS7Z572C4B62HNF-Slide2.JPG</w:t>
              </w:r>
            </w:hyperlink>
            <w:r w:rsidR="00F87AE6">
              <w:rPr>
                <w:sz w:val="22"/>
                <w:szCs w:val="22"/>
              </w:rPr>
              <w:t xml:space="preserve"> &amp; modified </w:t>
            </w:r>
          </w:p>
          <w:p w14:paraId="52652FDC" w14:textId="25185600" w:rsidR="00171BAA" w:rsidRPr="00AE3080" w:rsidRDefault="00171BAA" w:rsidP="00C57566">
            <w:pPr>
              <w:rPr>
                <w:sz w:val="22"/>
                <w:szCs w:val="22"/>
              </w:rPr>
            </w:pPr>
            <w:r>
              <w:rPr>
                <w:sz w:val="22"/>
                <w:szCs w:val="22"/>
              </w:rPr>
              <w:t>Coin sorting worksheet</w:t>
            </w:r>
            <w:r w:rsidR="00540728">
              <w:rPr>
                <w:sz w:val="22"/>
                <w:szCs w:val="22"/>
              </w:rPr>
              <w:t xml:space="preserve"> – Title: “Coin Sorting”</w:t>
            </w:r>
            <w:r>
              <w:rPr>
                <w:sz w:val="22"/>
                <w:szCs w:val="22"/>
              </w:rPr>
              <w:t xml:space="preserve"> </w:t>
            </w:r>
            <w:r w:rsidR="00A72996">
              <w:rPr>
                <w:sz w:val="22"/>
                <w:szCs w:val="22"/>
              </w:rPr>
              <w:t xml:space="preserve">(retrieved from: </w:t>
            </w:r>
            <w:hyperlink r:id="rId9" w:history="1">
              <w:r w:rsidR="00A72996" w:rsidRPr="00DA2218">
                <w:rPr>
                  <w:rStyle w:val="Hyperlink"/>
                  <w:sz w:val="22"/>
                  <w:szCs w:val="22"/>
                </w:rPr>
                <w:t>http://www.cpalms.org/Uploads/resources/72902/1/5/docs/Coin%20Sorting%20Mat%201.pdf</w:t>
              </w:r>
            </w:hyperlink>
            <w:proofErr w:type="gramStart"/>
            <w:r w:rsidR="00A72996">
              <w:rPr>
                <w:sz w:val="22"/>
                <w:szCs w:val="22"/>
              </w:rPr>
              <w:t xml:space="preserve"> )</w:t>
            </w:r>
            <w:proofErr w:type="gramEnd"/>
          </w:p>
          <w:p w14:paraId="0EE9DF38" w14:textId="77777777" w:rsidR="00C57566" w:rsidRPr="00AE3080" w:rsidRDefault="00C57566" w:rsidP="00C57566">
            <w:pPr>
              <w:rPr>
                <w:sz w:val="22"/>
                <w:szCs w:val="22"/>
              </w:rPr>
            </w:pPr>
          </w:p>
          <w:p w14:paraId="3D252815" w14:textId="77777777" w:rsidR="00C57566" w:rsidRPr="00AE3080" w:rsidRDefault="00C57566" w:rsidP="00C57566">
            <w:pPr>
              <w:rPr>
                <w:sz w:val="22"/>
                <w:szCs w:val="22"/>
              </w:rPr>
            </w:pPr>
          </w:p>
          <w:p w14:paraId="557F8512" w14:textId="77777777" w:rsidR="00C57566" w:rsidRPr="00AE3080" w:rsidRDefault="00C57566" w:rsidP="00C57566">
            <w:pPr>
              <w:rPr>
                <w:sz w:val="22"/>
                <w:szCs w:val="22"/>
              </w:rPr>
            </w:pPr>
          </w:p>
        </w:tc>
      </w:tr>
    </w:tbl>
    <w:p w14:paraId="3FB44597" w14:textId="77777777" w:rsidR="00C57566" w:rsidRPr="00AE3080" w:rsidRDefault="00C57566" w:rsidP="00C57566">
      <w:pPr>
        <w:rPr>
          <w:sz w:val="22"/>
          <w:szCs w:val="22"/>
        </w:rPr>
      </w:pPr>
    </w:p>
    <w:p w14:paraId="01DE9A76" w14:textId="77777777" w:rsidR="00A52570" w:rsidRDefault="00A52570">
      <w:pPr>
        <w:rPr>
          <w:sz w:val="22"/>
          <w:szCs w:val="22"/>
        </w:rPr>
      </w:pPr>
    </w:p>
    <w:p w14:paraId="72A772BE" w14:textId="10E0F9FD" w:rsidR="00A72996" w:rsidRDefault="00F87AE6">
      <w:pPr>
        <w:rPr>
          <w:sz w:val="22"/>
          <w:szCs w:val="22"/>
        </w:rPr>
      </w:pPr>
      <w:r>
        <w:rPr>
          <w:noProof/>
          <w:sz w:val="22"/>
          <w:szCs w:val="22"/>
        </w:rPr>
        <w:lastRenderedPageBreak/>
        <w:drawing>
          <wp:inline distT="0" distB="0" distL="0" distR="0" wp14:anchorId="21E31E60" wp14:editId="70D77C56">
            <wp:extent cx="4156710" cy="554228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4326 CoinGraphicOrganizer.jpg"/>
                    <pic:cNvPicPr/>
                  </pic:nvPicPr>
                  <pic:blipFill>
                    <a:blip r:embed="rId10">
                      <a:extLst>
                        <a:ext uri="{28A0092B-C50C-407E-A947-70E740481C1C}">
                          <a14:useLocalDpi xmlns:a14="http://schemas.microsoft.com/office/drawing/2010/main" val="0"/>
                        </a:ext>
                      </a:extLst>
                    </a:blip>
                    <a:stretch>
                      <a:fillRect/>
                    </a:stretch>
                  </pic:blipFill>
                  <pic:spPr>
                    <a:xfrm>
                      <a:off x="0" y="0"/>
                      <a:ext cx="4156710" cy="5542280"/>
                    </a:xfrm>
                    <a:prstGeom prst="rect">
                      <a:avLst/>
                    </a:prstGeom>
                  </pic:spPr>
                </pic:pic>
              </a:graphicData>
            </a:graphic>
          </wp:inline>
        </w:drawing>
      </w:r>
    </w:p>
    <w:p w14:paraId="1CE9CCF9" w14:textId="77777777" w:rsidR="00A72996" w:rsidRDefault="00A72996">
      <w:pPr>
        <w:rPr>
          <w:sz w:val="22"/>
          <w:szCs w:val="22"/>
        </w:rPr>
      </w:pPr>
    </w:p>
    <w:p w14:paraId="7DAF2E9D" w14:textId="2DC62AD0" w:rsidR="00540728" w:rsidRDefault="00A72996">
      <w:pPr>
        <w:rPr>
          <w:sz w:val="22"/>
          <w:szCs w:val="22"/>
        </w:rPr>
      </w:pPr>
      <w:r>
        <w:rPr>
          <w:noProof/>
          <w:sz w:val="22"/>
          <w:szCs w:val="22"/>
        </w:rPr>
        <w:lastRenderedPageBreak/>
        <w:drawing>
          <wp:inline distT="0" distB="0" distL="0" distR="0" wp14:anchorId="153AC462" wp14:editId="4CF049A9">
            <wp:extent cx="4577080" cy="6102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4326 CoinGraphicOrganizer.jpg"/>
                    <pic:cNvPicPr/>
                  </pic:nvPicPr>
                  <pic:blipFill>
                    <a:blip r:embed="rId11">
                      <a:extLst>
                        <a:ext uri="{28A0092B-C50C-407E-A947-70E740481C1C}">
                          <a14:useLocalDpi xmlns:a14="http://schemas.microsoft.com/office/drawing/2010/main" val="0"/>
                        </a:ext>
                      </a:extLst>
                    </a:blip>
                    <a:stretch>
                      <a:fillRect/>
                    </a:stretch>
                  </pic:blipFill>
                  <pic:spPr>
                    <a:xfrm>
                      <a:off x="0" y="0"/>
                      <a:ext cx="4577356" cy="6103141"/>
                    </a:xfrm>
                    <a:prstGeom prst="rect">
                      <a:avLst/>
                    </a:prstGeom>
                  </pic:spPr>
                </pic:pic>
              </a:graphicData>
            </a:graphic>
          </wp:inline>
        </w:drawing>
      </w:r>
    </w:p>
    <w:p w14:paraId="2A15C34B" w14:textId="235A98CE" w:rsidR="00A72996" w:rsidRPr="00AE3080" w:rsidRDefault="00A72996">
      <w:pPr>
        <w:rPr>
          <w:sz w:val="22"/>
          <w:szCs w:val="22"/>
        </w:rPr>
      </w:pPr>
      <w:r>
        <w:rPr>
          <w:noProof/>
          <w:sz w:val="22"/>
          <w:szCs w:val="22"/>
        </w:rPr>
        <w:lastRenderedPageBreak/>
        <w:drawing>
          <wp:inline distT="0" distB="0" distL="0" distR="0" wp14:anchorId="65A4DE04" wp14:editId="750DCEDF">
            <wp:extent cx="7777480" cy="6009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4326 CoinSortingWorksheet.pdf"/>
                    <pic:cNvPicPr/>
                  </pic:nvPicPr>
                  <pic:blipFill>
                    <a:blip r:embed="rId12">
                      <a:extLst>
                        <a:ext uri="{28A0092B-C50C-407E-A947-70E740481C1C}">
                          <a14:useLocalDpi xmlns:a14="http://schemas.microsoft.com/office/drawing/2010/main" val="0"/>
                        </a:ext>
                      </a:extLst>
                    </a:blip>
                    <a:stretch>
                      <a:fillRect/>
                    </a:stretch>
                  </pic:blipFill>
                  <pic:spPr>
                    <a:xfrm>
                      <a:off x="0" y="0"/>
                      <a:ext cx="7778237" cy="6010316"/>
                    </a:xfrm>
                    <a:prstGeom prst="rect">
                      <a:avLst/>
                    </a:prstGeom>
                  </pic:spPr>
                </pic:pic>
              </a:graphicData>
            </a:graphic>
          </wp:inline>
        </w:drawing>
      </w:r>
    </w:p>
    <w:sectPr w:rsidR="00A72996" w:rsidRPr="00AE3080" w:rsidSect="00C57566">
      <w:headerReference w:type="even" r:id="rId13"/>
      <w:headerReference w:type="default" r:id="rId14"/>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879CC" w14:textId="77777777" w:rsidR="00682F84" w:rsidRDefault="00682F84" w:rsidP="00AE3080">
      <w:r>
        <w:separator/>
      </w:r>
    </w:p>
  </w:endnote>
  <w:endnote w:type="continuationSeparator" w:id="0">
    <w:p w14:paraId="3F3FE924" w14:textId="77777777" w:rsidR="00682F84" w:rsidRDefault="00682F84"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843DC" w14:textId="77777777" w:rsidR="00682F84" w:rsidRDefault="00682F84" w:rsidP="00AE3080">
      <w:r>
        <w:separator/>
      </w:r>
    </w:p>
  </w:footnote>
  <w:footnote w:type="continuationSeparator" w:id="0">
    <w:p w14:paraId="4218D506" w14:textId="77777777" w:rsidR="00682F84" w:rsidRDefault="00682F84"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03AA" w14:textId="77777777" w:rsidR="00682F84" w:rsidRDefault="0094361A">
    <w:pPr>
      <w:pStyle w:val="Header"/>
    </w:pPr>
    <w:sdt>
      <w:sdtPr>
        <w:id w:val="171999623"/>
        <w:temporary/>
        <w:showingPlcHdr/>
      </w:sdtPr>
      <w:sdtEndPr/>
      <w:sdtContent>
        <w:r w:rsidR="00682F84">
          <w:t>[Type text]</w:t>
        </w:r>
      </w:sdtContent>
    </w:sdt>
    <w:r w:rsidR="00682F84">
      <w:ptab w:relativeTo="margin" w:alignment="center" w:leader="none"/>
    </w:r>
    <w:sdt>
      <w:sdtPr>
        <w:id w:val="171999624"/>
        <w:temporary/>
        <w:showingPlcHdr/>
      </w:sdtPr>
      <w:sdtEndPr/>
      <w:sdtContent>
        <w:r w:rsidR="00682F84">
          <w:t>[Type text]</w:t>
        </w:r>
      </w:sdtContent>
    </w:sdt>
    <w:r w:rsidR="00682F84">
      <w:ptab w:relativeTo="margin" w:alignment="right" w:leader="none"/>
    </w:r>
    <w:sdt>
      <w:sdtPr>
        <w:id w:val="171999625"/>
        <w:temporary/>
        <w:showingPlcHdr/>
      </w:sdtPr>
      <w:sdtEndPr/>
      <w:sdtContent>
        <w:r w:rsidR="00682F84">
          <w:t>[Type text]</w:t>
        </w:r>
      </w:sdtContent>
    </w:sdt>
  </w:p>
  <w:p w14:paraId="3D846A73" w14:textId="77777777" w:rsidR="00682F84" w:rsidRDefault="00682F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603A" w14:textId="77777777" w:rsidR="00682F84" w:rsidRDefault="00682F84">
    <w:pPr>
      <w:pStyle w:val="Header"/>
    </w:pPr>
    <w:r>
      <w:t>USF Elementary Education Lesson Plan Template (S 2014</w:t>
    </w:r>
    <w:proofErr w:type="gramStart"/>
    <w:r>
      <w:t xml:space="preserve">)  </w:t>
    </w:r>
    <w:proofErr w:type="gramEnd"/>
    <w:r w:rsidRPr="005C5BB9">
      <w:rPr>
        <w:b/>
      </w:rPr>
      <w:ptab w:relativeTo="margin" w:alignment="center" w:leader="none"/>
    </w:r>
    <w:r w:rsidRPr="005C5BB9">
      <w:rPr>
        <w:b/>
      </w:rPr>
      <w:ptab w:relativeTo="margin" w:alignment="right" w:leader="none"/>
    </w:r>
    <w:r w:rsidRPr="005C5BB9">
      <w:rPr>
        <w:b/>
      </w:rPr>
      <w:t>Name:</w:t>
    </w:r>
    <w:r>
      <w:t xml:space="preserve"> Amanda Silebi </w:t>
    </w:r>
  </w:p>
  <w:tbl>
    <w:tblPr>
      <w:tblStyle w:val="TableGrid"/>
      <w:tblW w:w="150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510"/>
      <w:gridCol w:w="3510"/>
      <w:gridCol w:w="4230"/>
    </w:tblGrid>
    <w:tr w:rsidR="00682F84" w14:paraId="68593300" w14:textId="77777777" w:rsidTr="00682F84">
      <w:tc>
        <w:tcPr>
          <w:tcW w:w="3798" w:type="dxa"/>
        </w:tcPr>
        <w:p w14:paraId="7E8D382E" w14:textId="77777777" w:rsidR="00682F84" w:rsidRPr="004A3C2A" w:rsidRDefault="00682F84" w:rsidP="005C5BB9">
          <w:pPr>
            <w:pStyle w:val="Header"/>
          </w:pPr>
          <w:r w:rsidRPr="005C5BB9">
            <w:rPr>
              <w:b/>
            </w:rPr>
            <w:t xml:space="preserve">Grade Level Being Taught:  </w:t>
          </w:r>
          <w:r>
            <w:t xml:space="preserve">First </w:t>
          </w:r>
        </w:p>
      </w:tc>
      <w:tc>
        <w:tcPr>
          <w:tcW w:w="3510" w:type="dxa"/>
        </w:tcPr>
        <w:p w14:paraId="0AB135E0" w14:textId="77777777" w:rsidR="00682F84" w:rsidRPr="004A3C2A" w:rsidRDefault="00682F84" w:rsidP="005C5BB9">
          <w:pPr>
            <w:pStyle w:val="Header"/>
          </w:pPr>
          <w:r w:rsidRPr="005C5BB9">
            <w:rPr>
              <w:b/>
            </w:rPr>
            <w:t xml:space="preserve">Subject/Content:  </w:t>
          </w:r>
          <w:r>
            <w:t xml:space="preserve">Mathematics </w:t>
          </w:r>
        </w:p>
      </w:tc>
      <w:tc>
        <w:tcPr>
          <w:tcW w:w="3510" w:type="dxa"/>
        </w:tcPr>
        <w:p w14:paraId="4B6C7AE9" w14:textId="5B259CE2" w:rsidR="00682F84" w:rsidRPr="004A3C2A" w:rsidRDefault="00682F84" w:rsidP="005C5BB9">
          <w:pPr>
            <w:pStyle w:val="Header"/>
          </w:pPr>
          <w:r w:rsidRPr="005C5BB9">
            <w:rPr>
              <w:b/>
            </w:rPr>
            <w:t>Group Size:</w:t>
          </w:r>
          <w:r>
            <w:rPr>
              <w:b/>
            </w:rPr>
            <w:t xml:space="preserve"> </w:t>
          </w:r>
          <w:r>
            <w:t xml:space="preserve">Whole Class (18) </w:t>
          </w:r>
        </w:p>
      </w:tc>
      <w:tc>
        <w:tcPr>
          <w:tcW w:w="4230" w:type="dxa"/>
        </w:tcPr>
        <w:p w14:paraId="1BB420C0" w14:textId="77777777" w:rsidR="00682F84" w:rsidRPr="005C5BB9" w:rsidRDefault="00682F84" w:rsidP="005C5BB9">
          <w:pPr>
            <w:pStyle w:val="Header"/>
            <w:rPr>
              <w:b/>
            </w:rPr>
          </w:pPr>
          <w:r>
            <w:rPr>
              <w:b/>
            </w:rPr>
            <w:t xml:space="preserve"> </w:t>
          </w:r>
          <w:r w:rsidRPr="005C5BB9">
            <w:rPr>
              <w:b/>
            </w:rPr>
            <w:t xml:space="preserve">Date </w:t>
          </w:r>
          <w:proofErr w:type="gramStart"/>
          <w:r w:rsidRPr="005C5BB9">
            <w:rPr>
              <w:b/>
            </w:rPr>
            <w:t>of  Lesson</w:t>
          </w:r>
          <w:proofErr w:type="gramEnd"/>
          <w:r w:rsidRPr="005C5BB9">
            <w:rPr>
              <w:b/>
            </w:rPr>
            <w:t xml:space="preserve">:  </w:t>
          </w:r>
        </w:p>
      </w:tc>
    </w:tr>
  </w:tbl>
  <w:p w14:paraId="41066B41" w14:textId="77777777" w:rsidR="00682F84" w:rsidRDefault="00682F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143848"/>
    <w:multiLevelType w:val="hybridMultilevel"/>
    <w:tmpl w:val="7A9403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B5B1D"/>
    <w:multiLevelType w:val="hybridMultilevel"/>
    <w:tmpl w:val="AD7264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604017"/>
    <w:multiLevelType w:val="hybridMultilevel"/>
    <w:tmpl w:val="FEAE03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97F7E"/>
    <w:multiLevelType w:val="hybridMultilevel"/>
    <w:tmpl w:val="CBAC40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34717"/>
    <w:multiLevelType w:val="hybridMultilevel"/>
    <w:tmpl w:val="83D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72DF7"/>
    <w:multiLevelType w:val="hybridMultilevel"/>
    <w:tmpl w:val="268E6D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BD02C1C"/>
    <w:multiLevelType w:val="hybridMultilevel"/>
    <w:tmpl w:val="DDCEC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4"/>
  </w:num>
  <w:num w:numId="3">
    <w:abstractNumId w:val="1"/>
  </w:num>
  <w:num w:numId="4">
    <w:abstractNumId w:val="14"/>
  </w:num>
  <w:num w:numId="5">
    <w:abstractNumId w:val="10"/>
  </w:num>
  <w:num w:numId="6">
    <w:abstractNumId w:val="12"/>
  </w:num>
  <w:num w:numId="7">
    <w:abstractNumId w:val="5"/>
  </w:num>
  <w:num w:numId="8">
    <w:abstractNumId w:val="23"/>
  </w:num>
  <w:num w:numId="9">
    <w:abstractNumId w:val="7"/>
  </w:num>
  <w:num w:numId="10">
    <w:abstractNumId w:val="6"/>
  </w:num>
  <w:num w:numId="11">
    <w:abstractNumId w:val="9"/>
  </w:num>
  <w:num w:numId="12">
    <w:abstractNumId w:val="8"/>
  </w:num>
  <w:num w:numId="13">
    <w:abstractNumId w:val="3"/>
  </w:num>
  <w:num w:numId="14">
    <w:abstractNumId w:val="16"/>
  </w:num>
  <w:num w:numId="15">
    <w:abstractNumId w:val="18"/>
  </w:num>
  <w:num w:numId="16">
    <w:abstractNumId w:val="15"/>
  </w:num>
  <w:num w:numId="17">
    <w:abstractNumId w:val="0"/>
  </w:num>
  <w:num w:numId="18">
    <w:abstractNumId w:val="22"/>
  </w:num>
  <w:num w:numId="19">
    <w:abstractNumId w:val="19"/>
  </w:num>
  <w:num w:numId="20">
    <w:abstractNumId w:val="20"/>
  </w:num>
  <w:num w:numId="21">
    <w:abstractNumId w:val="11"/>
  </w:num>
  <w:num w:numId="22">
    <w:abstractNumId w:val="2"/>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0F38F5"/>
    <w:rsid w:val="00171BAA"/>
    <w:rsid w:val="00193591"/>
    <w:rsid w:val="00276015"/>
    <w:rsid w:val="00293B55"/>
    <w:rsid w:val="00336AE6"/>
    <w:rsid w:val="00341FF1"/>
    <w:rsid w:val="00353348"/>
    <w:rsid w:val="003A3A8B"/>
    <w:rsid w:val="003B1551"/>
    <w:rsid w:val="003B177E"/>
    <w:rsid w:val="003F1C87"/>
    <w:rsid w:val="00470853"/>
    <w:rsid w:val="004A3C2A"/>
    <w:rsid w:val="004D5C9F"/>
    <w:rsid w:val="004F1AB7"/>
    <w:rsid w:val="00540728"/>
    <w:rsid w:val="00586EB0"/>
    <w:rsid w:val="005B4917"/>
    <w:rsid w:val="005C0F09"/>
    <w:rsid w:val="005C5BB9"/>
    <w:rsid w:val="005E583D"/>
    <w:rsid w:val="0061766C"/>
    <w:rsid w:val="00627B6E"/>
    <w:rsid w:val="006401B2"/>
    <w:rsid w:val="0066118E"/>
    <w:rsid w:val="00682F84"/>
    <w:rsid w:val="006D23C9"/>
    <w:rsid w:val="00716D06"/>
    <w:rsid w:val="007736ED"/>
    <w:rsid w:val="007A7255"/>
    <w:rsid w:val="0089228A"/>
    <w:rsid w:val="00935506"/>
    <w:rsid w:val="0094361A"/>
    <w:rsid w:val="00A52570"/>
    <w:rsid w:val="00A72996"/>
    <w:rsid w:val="00AD667E"/>
    <w:rsid w:val="00AE3080"/>
    <w:rsid w:val="00B20AD3"/>
    <w:rsid w:val="00B45CA4"/>
    <w:rsid w:val="00BA2DEE"/>
    <w:rsid w:val="00C57566"/>
    <w:rsid w:val="00CD6FBA"/>
    <w:rsid w:val="00CF55EF"/>
    <w:rsid w:val="00DF36AE"/>
    <w:rsid w:val="00E00224"/>
    <w:rsid w:val="00F87AE6"/>
    <w:rsid w:val="00FD7561"/>
    <w:rsid w:val="00FE15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4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character" w:styleId="Hyperlink">
    <w:name w:val="Hyperlink"/>
    <w:basedOn w:val="DefaultParagraphFont"/>
    <w:uiPriority w:val="99"/>
    <w:unhideWhenUsed/>
    <w:rsid w:val="00A729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character" w:styleId="Hyperlink">
    <w:name w:val="Hyperlink"/>
    <w:basedOn w:val="DefaultParagraphFont"/>
    <w:uiPriority w:val="99"/>
    <w:unhideWhenUsed/>
    <w:rsid w:val="00A72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772eb43a153afd981c51-d5bc43abee0d4dd85806078334a4dc77.ssl.cf1.rackcdn.com/554952-LJS7Z572C4B62HNF-Slide2.JPG" TargetMode="External"/><Relationship Id="rId9" Type="http://schemas.openxmlformats.org/officeDocument/2006/relationships/hyperlink" Target="http://www.cpalms.org/Uploads/resources/72902/1/5/docs/Coin%20Sorting%20Mat%201.pdf"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2172</Words>
  <Characters>12382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Amanda Silebi</cp:lastModifiedBy>
  <cp:revision>6</cp:revision>
  <cp:lastPrinted>2014-01-07T14:39:00Z</cp:lastPrinted>
  <dcterms:created xsi:type="dcterms:W3CDTF">2016-09-26T19:11:00Z</dcterms:created>
  <dcterms:modified xsi:type="dcterms:W3CDTF">2016-10-20T19:31:00Z</dcterms:modified>
</cp:coreProperties>
</file>